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FBEB85" w14:textId="3D5BACFB" w:rsidR="0015141B" w:rsidRPr="00EE006E" w:rsidRDefault="00ED0D79" w:rsidP="0015141B">
      <w:pPr>
        <w:pStyle w:val="CRCoverPage"/>
        <w:tabs>
          <w:tab w:val="right" w:pos="9639"/>
        </w:tabs>
        <w:spacing w:after="0"/>
        <w:jc w:val="both"/>
        <w:rPr>
          <w:b/>
          <w:i/>
          <w:noProof/>
          <w:sz w:val="24"/>
          <w:szCs w:val="24"/>
          <w:lang w:eastAsia="ko-KR"/>
        </w:rPr>
      </w:pPr>
      <w:bookmarkStart w:id="0" w:name="OLE_LINK1"/>
      <w:bookmarkStart w:id="1" w:name="OLE_LINK2"/>
      <w:r w:rsidRPr="00ED0D79">
        <w:rPr>
          <w:b/>
          <w:sz w:val="24"/>
          <w:szCs w:val="24"/>
        </w:rPr>
        <w:t xml:space="preserve">3GPP TSG RAN WG1 Meeting </w:t>
      </w:r>
      <w:r w:rsidR="00D6169D">
        <w:rPr>
          <w:b/>
          <w:sz w:val="24"/>
          <w:szCs w:val="24"/>
        </w:rPr>
        <w:t>#9</w:t>
      </w:r>
      <w:r w:rsidR="00D6169D">
        <w:rPr>
          <w:rFonts w:hint="eastAsia"/>
          <w:b/>
          <w:sz w:val="24"/>
          <w:szCs w:val="24"/>
          <w:lang w:eastAsia="ko-KR"/>
        </w:rPr>
        <w:t>4</w:t>
      </w:r>
      <w:r w:rsidR="0015141B" w:rsidRPr="00EE006E">
        <w:rPr>
          <w:rFonts w:hint="eastAsia"/>
          <w:b/>
          <w:sz w:val="24"/>
          <w:szCs w:val="24"/>
          <w:lang w:eastAsia="ko-KR"/>
        </w:rPr>
        <w:tab/>
      </w:r>
      <w:r w:rsidR="0015141B" w:rsidRPr="007A38C9">
        <w:rPr>
          <w:b/>
          <w:i/>
          <w:sz w:val="24"/>
          <w:szCs w:val="24"/>
          <w:lang w:eastAsia="ko-KR"/>
        </w:rPr>
        <w:t>R1-</w:t>
      </w:r>
      <w:r w:rsidR="00B65CD7" w:rsidRPr="007A38C9">
        <w:rPr>
          <w:b/>
          <w:i/>
          <w:sz w:val="24"/>
          <w:szCs w:val="24"/>
          <w:lang w:eastAsia="ko-KR"/>
        </w:rPr>
        <w:t>180</w:t>
      </w:r>
      <w:r w:rsidR="00B65CD7">
        <w:rPr>
          <w:b/>
          <w:i/>
          <w:sz w:val="24"/>
          <w:szCs w:val="24"/>
          <w:lang w:eastAsia="ko-KR"/>
        </w:rPr>
        <w:t>8766</w:t>
      </w:r>
    </w:p>
    <w:bookmarkEnd w:id="0"/>
    <w:bookmarkEnd w:id="1"/>
    <w:p w14:paraId="4186FD92" w14:textId="1285CB7D" w:rsidR="0015141B" w:rsidRPr="00EE4F46" w:rsidRDefault="00D6169D" w:rsidP="00EE4F46">
      <w:pPr>
        <w:rPr>
          <w:rFonts w:ascii="Arial" w:hAnsi="Arial" w:cs="Arial"/>
          <w:b/>
          <w:noProof/>
          <w:sz w:val="24"/>
        </w:rPr>
      </w:pPr>
      <w:r w:rsidRPr="00D6169D">
        <w:rPr>
          <w:rFonts w:ascii="Arial" w:hAnsi="Arial" w:cs="Arial"/>
          <w:b/>
          <w:noProof/>
          <w:sz w:val="24"/>
        </w:rPr>
        <w:t>Gothenburg, S</w:t>
      </w:r>
      <w:r>
        <w:rPr>
          <w:rFonts w:ascii="Arial" w:hAnsi="Arial" w:cs="Arial"/>
          <w:b/>
          <w:noProof/>
          <w:sz w:val="24"/>
        </w:rPr>
        <w:t>weden, August 20th – 24th, 2018</w:t>
      </w:r>
    </w:p>
    <w:p w14:paraId="08664EDD" w14:textId="1385000F"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D6169D">
        <w:rPr>
          <w:rFonts w:ascii="Arial" w:hAnsi="Arial"/>
          <w:sz w:val="24"/>
        </w:rPr>
        <w:t>7.</w:t>
      </w:r>
      <w:r w:rsidR="00D6169D">
        <w:rPr>
          <w:rFonts w:ascii="Arial" w:hAnsi="Arial" w:hint="eastAsia"/>
          <w:sz w:val="24"/>
        </w:rPr>
        <w:t>2.2</w:t>
      </w:r>
      <w:r w:rsidR="004A73C3">
        <w:rPr>
          <w:rFonts w:ascii="Arial" w:hAnsi="Arial"/>
          <w:sz w:val="24"/>
        </w:rPr>
        <w:t>.3.1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F98876B"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4A73C3" w:rsidRPr="004A73C3">
        <w:rPr>
          <w:rFonts w:ascii="Arial" w:hAnsi="Arial"/>
          <w:sz w:val="24"/>
        </w:rPr>
        <w:t>Downlink signal and channel design for NR-U</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56AC545" w14:textId="155CF059" w:rsidR="00407785" w:rsidRDefault="006B212C" w:rsidP="00407785">
      <w:pPr>
        <w:jc w:val="both"/>
        <w:rPr>
          <w:lang w:val="en-US"/>
        </w:rPr>
      </w:pPr>
      <w:r>
        <w:rPr>
          <w:rFonts w:eastAsia="MS Mincho"/>
          <w:noProof/>
          <w:lang w:val="en-US"/>
        </w:rPr>
        <mc:AlternateContent>
          <mc:Choice Requires="wps">
            <w:drawing>
              <wp:anchor distT="0" distB="0" distL="114300" distR="114300" simplePos="0" relativeHeight="251659264" behindDoc="0" locked="0" layoutInCell="1" allowOverlap="1" wp14:anchorId="159E3A69" wp14:editId="2A1C3986">
                <wp:simplePos x="0" y="0"/>
                <wp:positionH relativeFrom="column">
                  <wp:posOffset>-21590</wp:posOffset>
                </wp:positionH>
                <wp:positionV relativeFrom="paragraph">
                  <wp:posOffset>237490</wp:posOffset>
                </wp:positionV>
                <wp:extent cx="6113780" cy="1752600"/>
                <wp:effectExtent l="0" t="0" r="2032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17526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B850674" w14:textId="77777777" w:rsidR="00004DD4" w:rsidRPr="001211DA" w:rsidRDefault="00004DD4" w:rsidP="00004DD4">
                            <w:pPr>
                              <w:rPr>
                                <w:highlight w:val="cyan"/>
                                <w:lang w:eastAsia="x-none"/>
                              </w:rPr>
                            </w:pPr>
                            <w:r w:rsidRPr="00CC6586">
                              <w:rPr>
                                <w:highlight w:val="green"/>
                                <w:lang w:eastAsia="x-none"/>
                              </w:rPr>
                              <w:t>Agreement:</w:t>
                            </w:r>
                          </w:p>
                          <w:p w14:paraId="6955809B" w14:textId="77777777" w:rsidR="00004DD4" w:rsidRPr="001211DA" w:rsidRDefault="00004DD4" w:rsidP="00004DD4">
                            <w:pPr>
                              <w:numPr>
                                <w:ilvl w:val="0"/>
                                <w:numId w:val="19"/>
                              </w:numPr>
                              <w:spacing w:after="0"/>
                              <w:rPr>
                                <w:lang w:eastAsia="x-none"/>
                              </w:rPr>
                            </w:pPr>
                            <w:r w:rsidRPr="001211DA">
                              <w:rPr>
                                <w:lang w:eastAsia="x-none"/>
                              </w:rPr>
                              <w:t>NR-U should have a signal that contains at least SS/PBCH block burst set transmission</w:t>
                            </w:r>
                          </w:p>
                          <w:p w14:paraId="1033ACE1" w14:textId="77777777" w:rsidR="00004DD4" w:rsidRPr="001211DA" w:rsidRDefault="00004DD4" w:rsidP="00004DD4">
                            <w:pPr>
                              <w:numPr>
                                <w:ilvl w:val="1"/>
                                <w:numId w:val="19"/>
                              </w:numPr>
                              <w:spacing w:after="0"/>
                              <w:rPr>
                                <w:lang w:eastAsia="x-none"/>
                              </w:rPr>
                            </w:pPr>
                            <w:r w:rsidRPr="001211DA">
                              <w:rPr>
                                <w:lang w:eastAsia="x-none"/>
                              </w:rPr>
                              <w:t>FFS: Other channels and signals transmitted together as part of the signal</w:t>
                            </w:r>
                          </w:p>
                          <w:p w14:paraId="297BDCCD" w14:textId="77777777" w:rsidR="00004DD4" w:rsidRPr="001211DA" w:rsidRDefault="00004DD4" w:rsidP="00004DD4">
                            <w:pPr>
                              <w:numPr>
                                <w:ilvl w:val="0"/>
                                <w:numId w:val="19"/>
                              </w:numPr>
                              <w:spacing w:after="0"/>
                              <w:rPr>
                                <w:lang w:eastAsia="x-none"/>
                              </w:rPr>
                            </w:pPr>
                            <w:r w:rsidRPr="001211DA">
                              <w:rPr>
                                <w:lang w:eastAsia="x-none"/>
                              </w:rPr>
                              <w:t>The design of this signal should consider the following characteristics specific to unlicensed band operation</w:t>
                            </w:r>
                          </w:p>
                          <w:p w14:paraId="0FD26CA2" w14:textId="77777777" w:rsidR="00004DD4" w:rsidRDefault="00004DD4" w:rsidP="00004DD4">
                            <w:pPr>
                              <w:numPr>
                                <w:ilvl w:val="1"/>
                                <w:numId w:val="19"/>
                              </w:numPr>
                              <w:spacing w:after="0"/>
                              <w:rPr>
                                <w:lang w:eastAsia="x-none"/>
                              </w:rPr>
                            </w:pPr>
                            <w:r w:rsidRPr="001211DA">
                              <w:rPr>
                                <w:lang w:eastAsia="x-none"/>
                              </w:rPr>
                              <w:t>There are no gaps within the time span the signal is transmitted</w:t>
                            </w:r>
                            <w:r>
                              <w:rPr>
                                <w:lang w:eastAsia="x-none"/>
                              </w:rPr>
                              <w:t xml:space="preserve"> at least within a beam</w:t>
                            </w:r>
                          </w:p>
                          <w:p w14:paraId="169E3342" w14:textId="77777777" w:rsidR="00004DD4" w:rsidRPr="001211DA" w:rsidRDefault="00004DD4" w:rsidP="00004DD4">
                            <w:pPr>
                              <w:numPr>
                                <w:ilvl w:val="2"/>
                                <w:numId w:val="19"/>
                              </w:numPr>
                              <w:spacing w:after="0"/>
                              <w:rPr>
                                <w:lang w:eastAsia="x-none"/>
                              </w:rPr>
                            </w:pPr>
                            <w:r>
                              <w:rPr>
                                <w:lang w:eastAsia="x-none"/>
                              </w:rPr>
                              <w:t>FFS: Whether any gaps are needed for beam switching and, if needed, their duration</w:t>
                            </w:r>
                          </w:p>
                          <w:p w14:paraId="4E212B7D" w14:textId="77777777" w:rsidR="00004DD4" w:rsidRPr="001211DA" w:rsidRDefault="00004DD4" w:rsidP="00004DD4">
                            <w:pPr>
                              <w:numPr>
                                <w:ilvl w:val="1"/>
                                <w:numId w:val="19"/>
                              </w:numPr>
                              <w:spacing w:after="0"/>
                              <w:rPr>
                                <w:lang w:eastAsia="x-none"/>
                              </w:rPr>
                            </w:pPr>
                            <w:r w:rsidRPr="001211DA">
                              <w:rPr>
                                <w:lang w:eastAsia="x-none"/>
                              </w:rPr>
                              <w:t>The occupied channel bandwidth is satisfied (although this may not be a requirement)</w:t>
                            </w:r>
                          </w:p>
                          <w:p w14:paraId="698E434F" w14:textId="77777777" w:rsidR="00004DD4" w:rsidRPr="001211DA" w:rsidRDefault="00004DD4" w:rsidP="00004DD4">
                            <w:pPr>
                              <w:numPr>
                                <w:ilvl w:val="1"/>
                                <w:numId w:val="19"/>
                              </w:numPr>
                              <w:spacing w:after="0"/>
                              <w:rPr>
                                <w:lang w:eastAsia="x-none"/>
                              </w:rPr>
                            </w:pPr>
                            <w:r w:rsidRPr="001211DA">
                              <w:rPr>
                                <w:lang w:eastAsia="x-none"/>
                              </w:rPr>
                              <w:t>Strive to minimize the channel occupancy time of the signal</w:t>
                            </w:r>
                          </w:p>
                          <w:p w14:paraId="11B912EE" w14:textId="77777777" w:rsidR="00004DD4" w:rsidRPr="001211DA" w:rsidRDefault="00004DD4" w:rsidP="00004DD4">
                            <w:pPr>
                              <w:numPr>
                                <w:ilvl w:val="1"/>
                                <w:numId w:val="19"/>
                              </w:numPr>
                              <w:spacing w:after="0"/>
                            </w:pPr>
                            <w:r w:rsidRPr="001211DA">
                              <w:rPr>
                                <w:lang w:eastAsia="x-none"/>
                              </w:rPr>
                              <w:t>Characteristics that may facilitate fast channel access</w:t>
                            </w:r>
                          </w:p>
                          <w:p w14:paraId="02AA8D72" w14:textId="77777777" w:rsidR="006B212C" w:rsidRPr="00004DD4" w:rsidRDefault="006B212C" w:rsidP="006B212C">
                            <w:pPr>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159E3A69" id="_x0000_t202" coordsize="21600,21600" o:spt="202" path="m,l,21600r21600,l21600,xe">
                <v:stroke joinstyle="miter"/>
                <v:path gradientshapeok="t" o:connecttype="rect"/>
              </v:shapetype>
              <v:shape id="Text Box 1" o:spid="_x0000_s1026" type="#_x0000_t202" style="position:absolute;left:0;text-align:left;margin-left:-1.7pt;margin-top:18.7pt;width:481.4pt;height:1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">
                <v:textbox>
                  <w:txbxContent>
                    <w:p w14:paraId="6B850674" w14:textId="77777777" w:rsidR="00004DD4" w:rsidRPr="001211DA" w:rsidRDefault="00004DD4" w:rsidP="00004DD4">
                      <w:pPr>
                        <w:rPr>
                          <w:highlight w:val="cyan"/>
                          <w:lang w:eastAsia="x-none"/>
                        </w:rPr>
                      </w:pPr>
                      <w:r w:rsidRPr="00CC6586">
                        <w:rPr>
                          <w:highlight w:val="green"/>
                          <w:lang w:eastAsia="x-none"/>
                        </w:rPr>
                        <w:t>Agreement:</w:t>
                      </w:r>
                    </w:p>
                    <w:p w14:paraId="6955809B" w14:textId="77777777" w:rsidR="00004DD4" w:rsidRPr="001211DA" w:rsidRDefault="00004DD4" w:rsidP="00004DD4">
                      <w:pPr>
                        <w:numPr>
                          <w:ilvl w:val="0"/>
                          <w:numId w:val="19"/>
                        </w:numPr>
                        <w:spacing w:after="0"/>
                        <w:rPr>
                          <w:lang w:eastAsia="x-none"/>
                        </w:rPr>
                      </w:pPr>
                      <w:r w:rsidRPr="001211DA">
                        <w:rPr>
                          <w:lang w:eastAsia="x-none"/>
                        </w:rPr>
                        <w:t>NR-U should have a signal that contains at least SS/PBCH block burst set transmission</w:t>
                      </w:r>
                    </w:p>
                    <w:p w14:paraId="1033ACE1" w14:textId="77777777" w:rsidR="00004DD4" w:rsidRPr="001211DA" w:rsidRDefault="00004DD4" w:rsidP="00004DD4">
                      <w:pPr>
                        <w:numPr>
                          <w:ilvl w:val="1"/>
                          <w:numId w:val="19"/>
                        </w:numPr>
                        <w:spacing w:after="0"/>
                        <w:rPr>
                          <w:lang w:eastAsia="x-none"/>
                        </w:rPr>
                      </w:pPr>
                      <w:r w:rsidRPr="001211DA">
                        <w:rPr>
                          <w:lang w:eastAsia="x-none"/>
                        </w:rPr>
                        <w:t>FFS: Other channels and signals transmitted together as part of the signal</w:t>
                      </w:r>
                    </w:p>
                    <w:p w14:paraId="297BDCCD" w14:textId="77777777" w:rsidR="00004DD4" w:rsidRPr="001211DA" w:rsidRDefault="00004DD4" w:rsidP="00004DD4">
                      <w:pPr>
                        <w:numPr>
                          <w:ilvl w:val="0"/>
                          <w:numId w:val="19"/>
                        </w:numPr>
                        <w:spacing w:after="0"/>
                        <w:rPr>
                          <w:lang w:eastAsia="x-none"/>
                        </w:rPr>
                      </w:pPr>
                      <w:r w:rsidRPr="001211DA">
                        <w:rPr>
                          <w:lang w:eastAsia="x-none"/>
                        </w:rPr>
                        <w:t>The design of this signal should consider the following characteristics specific to unlicensed band operation</w:t>
                      </w:r>
                    </w:p>
                    <w:p w14:paraId="0FD26CA2" w14:textId="77777777" w:rsidR="00004DD4" w:rsidRDefault="00004DD4" w:rsidP="00004DD4">
                      <w:pPr>
                        <w:numPr>
                          <w:ilvl w:val="1"/>
                          <w:numId w:val="19"/>
                        </w:numPr>
                        <w:spacing w:after="0"/>
                        <w:rPr>
                          <w:lang w:eastAsia="x-none"/>
                        </w:rPr>
                      </w:pPr>
                      <w:r w:rsidRPr="001211DA">
                        <w:rPr>
                          <w:lang w:eastAsia="x-none"/>
                        </w:rPr>
                        <w:t>There are no gaps within the time span the signal is transmitted</w:t>
                      </w:r>
                      <w:r>
                        <w:rPr>
                          <w:lang w:eastAsia="x-none"/>
                        </w:rPr>
                        <w:t xml:space="preserve"> at least within a beam</w:t>
                      </w:r>
                    </w:p>
                    <w:p w14:paraId="169E3342" w14:textId="77777777" w:rsidR="00004DD4" w:rsidRPr="001211DA" w:rsidRDefault="00004DD4" w:rsidP="00004DD4">
                      <w:pPr>
                        <w:numPr>
                          <w:ilvl w:val="2"/>
                          <w:numId w:val="19"/>
                        </w:numPr>
                        <w:spacing w:after="0"/>
                        <w:rPr>
                          <w:lang w:eastAsia="x-none"/>
                        </w:rPr>
                      </w:pPr>
                      <w:r>
                        <w:rPr>
                          <w:lang w:eastAsia="x-none"/>
                        </w:rPr>
                        <w:t>FFS: Whether any gaps are needed for beam switching and, if needed, their duration</w:t>
                      </w:r>
                    </w:p>
                    <w:p w14:paraId="4E212B7D" w14:textId="77777777" w:rsidR="00004DD4" w:rsidRPr="001211DA" w:rsidRDefault="00004DD4" w:rsidP="00004DD4">
                      <w:pPr>
                        <w:numPr>
                          <w:ilvl w:val="1"/>
                          <w:numId w:val="19"/>
                        </w:numPr>
                        <w:spacing w:after="0"/>
                        <w:rPr>
                          <w:lang w:eastAsia="x-none"/>
                        </w:rPr>
                      </w:pPr>
                      <w:r w:rsidRPr="001211DA">
                        <w:rPr>
                          <w:lang w:eastAsia="x-none"/>
                        </w:rPr>
                        <w:t>The occupied channel bandwidth is satisfied (although this may not be a requirement)</w:t>
                      </w:r>
                    </w:p>
                    <w:p w14:paraId="698E434F" w14:textId="77777777" w:rsidR="00004DD4" w:rsidRPr="001211DA" w:rsidRDefault="00004DD4" w:rsidP="00004DD4">
                      <w:pPr>
                        <w:numPr>
                          <w:ilvl w:val="1"/>
                          <w:numId w:val="19"/>
                        </w:numPr>
                        <w:spacing w:after="0"/>
                        <w:rPr>
                          <w:lang w:eastAsia="x-none"/>
                        </w:rPr>
                      </w:pPr>
                      <w:r w:rsidRPr="001211DA">
                        <w:rPr>
                          <w:lang w:eastAsia="x-none"/>
                        </w:rPr>
                        <w:t>Strive to minimize the channel occupancy time of the signal</w:t>
                      </w:r>
                    </w:p>
                    <w:p w14:paraId="11B912EE" w14:textId="77777777" w:rsidR="00004DD4" w:rsidRPr="001211DA" w:rsidRDefault="00004DD4" w:rsidP="00004DD4">
                      <w:pPr>
                        <w:numPr>
                          <w:ilvl w:val="1"/>
                          <w:numId w:val="19"/>
                        </w:numPr>
                        <w:spacing w:after="0"/>
                      </w:pPr>
                      <w:r w:rsidRPr="001211DA">
                        <w:rPr>
                          <w:lang w:eastAsia="x-none"/>
                        </w:rPr>
                        <w:t>Characteristics that may facilitate fast channel access</w:t>
                      </w:r>
                    </w:p>
                    <w:p w14:paraId="02AA8D72" w14:textId="77777777" w:rsidR="006B212C" w:rsidRPr="00004DD4" w:rsidRDefault="006B212C" w:rsidP="006B212C">
                      <w:pPr>
                        <w:spacing w:after="0"/>
                        <w:jc w:val="center"/>
                      </w:pPr>
                    </w:p>
                  </w:txbxContent>
                </v:textbox>
              </v:shape>
            </w:pict>
          </mc:Fallback>
        </mc:AlternateContent>
      </w:r>
      <w:r w:rsidR="00407785" w:rsidRPr="00407785">
        <w:rPr>
          <w:lang w:val="en-US"/>
        </w:rPr>
        <w:t xml:space="preserve">In </w:t>
      </w:r>
      <w:r w:rsidR="00A739A4">
        <w:rPr>
          <w:rFonts w:hint="eastAsia"/>
          <w:lang w:val="en-US"/>
        </w:rPr>
        <w:t>RAN1#9</w:t>
      </w:r>
      <w:r w:rsidR="00BB101F">
        <w:rPr>
          <w:rFonts w:hint="eastAsia"/>
          <w:lang w:val="en-US"/>
        </w:rPr>
        <w:t>3</w:t>
      </w:r>
      <w:r w:rsidR="00407785" w:rsidRPr="00407785">
        <w:rPr>
          <w:lang w:val="en-US"/>
        </w:rPr>
        <w:t xml:space="preserve"> [1], the following agreement</w:t>
      </w:r>
      <w:r>
        <w:rPr>
          <w:lang w:val="en-US"/>
        </w:rPr>
        <w:t>s were</w:t>
      </w:r>
      <w:r w:rsidR="00407785" w:rsidRPr="00407785">
        <w:rPr>
          <w:lang w:val="en-US"/>
        </w:rPr>
        <w:t xml:space="preserve"> made: </w:t>
      </w:r>
    </w:p>
    <w:p w14:paraId="387AA24A" w14:textId="77777777" w:rsidR="006B212C" w:rsidRDefault="006B212C" w:rsidP="00407785">
      <w:pPr>
        <w:jc w:val="both"/>
        <w:rPr>
          <w:lang w:val="en-US"/>
        </w:rPr>
      </w:pPr>
    </w:p>
    <w:p w14:paraId="53B0B0F2" w14:textId="77777777" w:rsidR="006B212C" w:rsidRDefault="006B212C" w:rsidP="00407785">
      <w:pPr>
        <w:jc w:val="both"/>
        <w:rPr>
          <w:lang w:val="en-US"/>
        </w:rPr>
      </w:pPr>
    </w:p>
    <w:p w14:paraId="3C81195E" w14:textId="77777777" w:rsidR="006B212C" w:rsidRDefault="006B212C" w:rsidP="00407785">
      <w:pPr>
        <w:jc w:val="both"/>
        <w:rPr>
          <w:lang w:val="en-US"/>
        </w:rPr>
      </w:pPr>
    </w:p>
    <w:p w14:paraId="3FB702BD" w14:textId="77777777" w:rsidR="006B212C" w:rsidRDefault="006B212C" w:rsidP="00407785">
      <w:pPr>
        <w:jc w:val="both"/>
        <w:rPr>
          <w:lang w:val="en-US"/>
        </w:rPr>
      </w:pPr>
    </w:p>
    <w:p w14:paraId="6AF0F376" w14:textId="77777777" w:rsidR="006B212C" w:rsidRDefault="006B212C" w:rsidP="00407785">
      <w:pPr>
        <w:jc w:val="both"/>
        <w:rPr>
          <w:lang w:val="en-US"/>
        </w:rPr>
      </w:pPr>
    </w:p>
    <w:p w14:paraId="455B29A6" w14:textId="77777777" w:rsidR="006B212C" w:rsidRDefault="006B212C" w:rsidP="00407785">
      <w:pPr>
        <w:jc w:val="both"/>
        <w:rPr>
          <w:lang w:val="en-US"/>
        </w:rPr>
      </w:pPr>
    </w:p>
    <w:p w14:paraId="5559B1BA" w14:textId="77777777" w:rsidR="006B212C" w:rsidRDefault="006B212C" w:rsidP="00407785">
      <w:pPr>
        <w:jc w:val="both"/>
        <w:rPr>
          <w:lang w:val="en-US"/>
        </w:rPr>
      </w:pPr>
    </w:p>
    <w:p w14:paraId="7DE63133" w14:textId="5A08F209" w:rsidR="00407785" w:rsidRDefault="00407785" w:rsidP="00407785">
      <w:pPr>
        <w:rPr>
          <w:lang w:val="en-US" w:eastAsia="ja-JP"/>
        </w:rPr>
      </w:pPr>
      <w:r w:rsidRPr="00EE006E">
        <w:rPr>
          <w:lang w:val="en-US" w:eastAsia="ja-JP"/>
        </w:rPr>
        <w:t xml:space="preserve">This contribution discusses the </w:t>
      </w:r>
      <w:r>
        <w:rPr>
          <w:lang w:val="en-US" w:eastAsia="ja-JP"/>
        </w:rPr>
        <w:t xml:space="preserve">aspects related to the </w:t>
      </w:r>
      <w:r w:rsidR="00602B34">
        <w:rPr>
          <w:lang w:val="en-US" w:eastAsia="ja-JP"/>
        </w:rPr>
        <w:t>d</w:t>
      </w:r>
      <w:r w:rsidR="00602B34" w:rsidRPr="00602B34">
        <w:rPr>
          <w:lang w:val="en-US" w:eastAsia="ja-JP"/>
        </w:rPr>
        <w:t xml:space="preserve">ownlink signal and channel design </w:t>
      </w:r>
      <w:r>
        <w:rPr>
          <w:lang w:val="en-US" w:eastAsia="ja-JP"/>
        </w:rPr>
        <w:t>for NR-U</w:t>
      </w:r>
      <w:r w:rsidRPr="00EE006E">
        <w:rPr>
          <w:lang w:val="en-US" w:eastAsia="ja-JP"/>
        </w:rPr>
        <w:t>:</w:t>
      </w:r>
    </w:p>
    <w:p w14:paraId="243A194A" w14:textId="03ADC613" w:rsidR="009B66D6" w:rsidRDefault="009B66D6" w:rsidP="00AE35D4">
      <w:pPr>
        <w:pStyle w:val="ListParagraph"/>
        <w:numPr>
          <w:ilvl w:val="0"/>
          <w:numId w:val="20"/>
        </w:numPr>
        <w:ind w:leftChars="0"/>
        <w:rPr>
          <w:lang w:val="en-US" w:eastAsia="ja-JP"/>
        </w:rPr>
      </w:pPr>
      <w:r>
        <w:rPr>
          <w:lang w:val="en-US" w:eastAsia="ja-JP"/>
        </w:rPr>
        <w:t>Enhancements to synchronization signals and broadcast channels</w:t>
      </w:r>
    </w:p>
    <w:p w14:paraId="3C948B76" w14:textId="248BE294" w:rsidR="009B66D6" w:rsidRPr="009B66D6" w:rsidRDefault="009B66D6" w:rsidP="00AE35D4">
      <w:pPr>
        <w:pStyle w:val="ListParagraph"/>
        <w:numPr>
          <w:ilvl w:val="0"/>
          <w:numId w:val="20"/>
        </w:numPr>
        <w:ind w:leftChars="0"/>
        <w:rPr>
          <w:lang w:val="en-US" w:eastAsia="ja-JP"/>
        </w:rPr>
      </w:pPr>
      <w:r>
        <w:rPr>
          <w:lang w:val="en-US" w:eastAsia="ja-JP"/>
        </w:rPr>
        <w:t>Enhancements on SFI design</w:t>
      </w:r>
    </w:p>
    <w:p w14:paraId="3960BE12" w14:textId="03284440" w:rsidR="00266A29" w:rsidRDefault="00266A29" w:rsidP="00407785">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Enhancements on </w:t>
      </w:r>
      <w:r w:rsidR="008F5147">
        <w:rPr>
          <w:szCs w:val="20"/>
          <w:lang w:val="en-US"/>
        </w:rPr>
        <w:t>synchronization signals and broadcast channels</w:t>
      </w:r>
    </w:p>
    <w:p w14:paraId="2C55EDEF" w14:textId="77777777" w:rsidR="008F5147" w:rsidRPr="008F5147" w:rsidRDefault="008F5147" w:rsidP="008F514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47972165" w14:textId="77777777" w:rsidR="008F5147" w:rsidRPr="008F5147" w:rsidRDefault="008F5147" w:rsidP="008F514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1D5015D5" w14:textId="77031341" w:rsidR="00266A29" w:rsidRDefault="00091C09" w:rsidP="00496166">
      <w:pPr>
        <w:pStyle w:val="Heading2"/>
        <w:rPr>
          <w:lang w:val="en-US"/>
        </w:rPr>
      </w:pPr>
      <w:r>
        <w:rPr>
          <w:lang w:val="en-US"/>
        </w:rPr>
        <w:t xml:space="preserve">Discussion on supporting </w:t>
      </w:r>
      <w:r w:rsidR="008F5147">
        <w:rPr>
          <w:lang w:val="en-US"/>
        </w:rPr>
        <w:t>60 kHz SCS for NR-U sub7 GHz</w:t>
      </w:r>
    </w:p>
    <w:p w14:paraId="1272FD59" w14:textId="7E562A8C" w:rsidR="008F5147" w:rsidRDefault="003F44E2" w:rsidP="007A38C9">
      <w:pPr>
        <w:spacing w:line="288" w:lineRule="auto"/>
        <w:jc w:val="both"/>
        <w:rPr>
          <w:lang w:eastAsia="ja-JP"/>
        </w:rPr>
      </w:pPr>
      <w:r>
        <w:rPr>
          <w:lang w:val="en-US"/>
        </w:rPr>
        <w:t xml:space="preserve">In NR FR1, 15 kHz and 30 kHz are the two candidate SCS values for SS/PBCH block, and 15 kHz and 30 kHz are also the candidate SCS values for RMSI/OSI/paging. </w:t>
      </w:r>
      <w:r w:rsidR="00C23E33">
        <w:rPr>
          <w:lang w:val="en-US"/>
        </w:rPr>
        <w:t>One</w:t>
      </w:r>
      <w:r w:rsidR="008F5147">
        <w:rPr>
          <w:lang w:val="en-US"/>
        </w:rPr>
        <w:t xml:space="preserve"> of the discussion points is whether or not to support 60 kHz subcarrier spacing for SS/PBCH block and RMSI/OSI/paging, for NR-U sub7 GHz. </w:t>
      </w:r>
      <w:r w:rsidR="008F5147">
        <w:rPr>
          <w:lang w:eastAsia="ja-JP"/>
        </w:rPr>
        <w:t>The following aspects should be taken into account</w:t>
      </w:r>
      <w:r>
        <w:rPr>
          <w:lang w:eastAsia="ja-JP"/>
        </w:rPr>
        <w:t xml:space="preserve"> for study</w:t>
      </w:r>
      <w:r w:rsidR="008F5147">
        <w:rPr>
          <w:lang w:eastAsia="ja-JP"/>
        </w:rPr>
        <w:t>:</w:t>
      </w:r>
      <w:bookmarkStart w:id="3" w:name="_GoBack"/>
      <w:bookmarkEnd w:id="3"/>
    </w:p>
    <w:p w14:paraId="606DE76B" w14:textId="77777777" w:rsidR="008F5147" w:rsidRPr="00496166" w:rsidRDefault="008F5147" w:rsidP="007A38C9">
      <w:pPr>
        <w:spacing w:line="288" w:lineRule="auto"/>
        <w:jc w:val="both"/>
        <w:rPr>
          <w:b/>
          <w:lang w:eastAsia="ja-JP"/>
        </w:rPr>
      </w:pPr>
      <w:r w:rsidRPr="00496166">
        <w:rPr>
          <w:b/>
          <w:lang w:eastAsia="ja-JP"/>
        </w:rPr>
        <w:t>1. Minimum carrier bandwidth.</w:t>
      </w:r>
    </w:p>
    <w:p w14:paraId="7353D487" w14:textId="5C288DDD" w:rsidR="008F5147" w:rsidRDefault="008F5147" w:rsidP="007A38C9">
      <w:pPr>
        <w:spacing w:line="288" w:lineRule="auto"/>
        <w:jc w:val="both"/>
        <w:rPr>
          <w:lang w:eastAsia="ja-JP"/>
        </w:rPr>
      </w:pPr>
      <w:r>
        <w:rPr>
          <w:lang w:eastAsia="ja-JP"/>
        </w:rPr>
        <w:t xml:space="preserve">In NR FR1 bands, the minimum carrier bandwidth can be one of 5 MHz, 10 MHz, or 40 MHz, and 15 kHz and 30 kHz are selected as the two candidate SCS values of SS/PBCH block for those bands. The transmission bandwidth of SS/PBCH block is 20 PRBs, regardless of the applied SCS. Hence, if maintaining </w:t>
      </w:r>
      <w:r w:rsidR="000E27C2">
        <w:rPr>
          <w:lang w:eastAsia="ja-JP"/>
        </w:rPr>
        <w:t>the number of PRBs for</w:t>
      </w:r>
      <w:r w:rsidR="00BF34FA">
        <w:rPr>
          <w:lang w:eastAsia="ja-JP"/>
        </w:rPr>
        <w:t xml:space="preserve"> </w:t>
      </w:r>
      <w:r>
        <w:rPr>
          <w:lang w:eastAsia="ja-JP"/>
        </w:rPr>
        <w:t xml:space="preserve">SS/PBCH block, the minimum carrier bandwidth to support 60 kHz SCS of SS/PBCH block is 20 </w:t>
      </w:r>
      <w:proofErr w:type="spellStart"/>
      <w:r>
        <w:rPr>
          <w:lang w:eastAsia="ja-JP"/>
        </w:rPr>
        <w:t>MHz.</w:t>
      </w:r>
      <w:proofErr w:type="spellEnd"/>
      <w:r>
        <w:rPr>
          <w:lang w:eastAsia="ja-JP"/>
        </w:rPr>
        <w:t xml:space="preserve">   </w:t>
      </w:r>
    </w:p>
    <w:p w14:paraId="720D2505" w14:textId="0036A472" w:rsidR="008F5147" w:rsidRPr="00496166" w:rsidRDefault="008F5147" w:rsidP="007A38C9">
      <w:pPr>
        <w:spacing w:line="288" w:lineRule="auto"/>
        <w:jc w:val="both"/>
        <w:rPr>
          <w:b/>
          <w:lang w:eastAsia="ja-JP"/>
        </w:rPr>
      </w:pPr>
      <w:r w:rsidRPr="00496166">
        <w:rPr>
          <w:b/>
          <w:lang w:eastAsia="ja-JP"/>
        </w:rPr>
        <w:t>2. Cell search performance.</w:t>
      </w:r>
    </w:p>
    <w:p w14:paraId="7D5212E5" w14:textId="1AD734A6" w:rsidR="008F5147" w:rsidRDefault="008F5147" w:rsidP="007A38C9">
      <w:pPr>
        <w:spacing w:line="288" w:lineRule="auto"/>
        <w:jc w:val="both"/>
        <w:rPr>
          <w:lang w:eastAsia="ja-JP"/>
        </w:rPr>
      </w:pPr>
      <w:r>
        <w:rPr>
          <w:lang w:eastAsia="ja-JP"/>
        </w:rPr>
        <w:t xml:space="preserve">In NR FR1, 30 kHz SCS of SS/PBCH block has been proved to be sufficient for resisting initial CFO for all the carrier frequency range, and it was further testified by RAN4 that 30 kHz SCS of SS/PBCH block can be used for carrier frequency range 3 GHz to 5 GHz (e.g. band n77, n78, n79). Hence, from the perspective of initial cell search performance, both 30 kHz and 60 kHz SCS of SS/PBCH block can </w:t>
      </w:r>
      <w:r w:rsidR="00EB4A85">
        <w:rPr>
          <w:lang w:eastAsia="ja-JP"/>
        </w:rPr>
        <w:t>perform well enough to resist initial CFO</w:t>
      </w:r>
      <w:r w:rsidR="000E27C2">
        <w:rPr>
          <w:lang w:eastAsia="ja-JP"/>
        </w:rPr>
        <w:t xml:space="preserve">, and 60 </w:t>
      </w:r>
      <w:r w:rsidR="000E27C2">
        <w:rPr>
          <w:lang w:eastAsia="ja-JP"/>
        </w:rPr>
        <w:lastRenderedPageBreak/>
        <w:t>kHz can provide an extra benefit of shortening the beam sweeping time of SS/PBCH burst set by assuming the same number of SS/PBCH blocks within a burst set</w:t>
      </w:r>
      <w:r w:rsidR="00EB4A85">
        <w:rPr>
          <w:lang w:eastAsia="ja-JP"/>
        </w:rPr>
        <w:t xml:space="preserve"> </w:t>
      </w:r>
    </w:p>
    <w:p w14:paraId="50ABD28D" w14:textId="77777777" w:rsidR="008F5147" w:rsidRPr="00496166" w:rsidRDefault="008F5147" w:rsidP="007A38C9">
      <w:pPr>
        <w:spacing w:line="288" w:lineRule="auto"/>
        <w:jc w:val="both"/>
        <w:rPr>
          <w:b/>
          <w:lang w:eastAsia="ja-JP"/>
        </w:rPr>
      </w:pPr>
      <w:r w:rsidRPr="00496166">
        <w:rPr>
          <w:b/>
          <w:lang w:eastAsia="ja-JP"/>
        </w:rPr>
        <w:t>3. OCB requirement.</w:t>
      </w:r>
    </w:p>
    <w:p w14:paraId="62A670F2" w14:textId="41301BA1" w:rsidR="008F5147" w:rsidRDefault="008F5147" w:rsidP="007A38C9">
      <w:pPr>
        <w:spacing w:line="288" w:lineRule="auto"/>
        <w:jc w:val="both"/>
        <w:rPr>
          <w:lang w:eastAsia="ja-JP"/>
        </w:rPr>
      </w:pPr>
      <w:r>
        <w:rPr>
          <w:lang w:eastAsia="ja-JP"/>
        </w:rPr>
        <w:t xml:space="preserve">SS/PBCH block with 60 kHz SCS and 20 PRB BW occupies 72% of the nominal bandwidth of 20 MHz, </w:t>
      </w:r>
      <w:r w:rsidR="000E27C2">
        <w:rPr>
          <w:lang w:eastAsia="ja-JP"/>
        </w:rPr>
        <w:t xml:space="preserve">and how to meet </w:t>
      </w:r>
      <w:r>
        <w:rPr>
          <w:lang w:eastAsia="ja-JP"/>
        </w:rPr>
        <w:t xml:space="preserve">the OCB requirement </w:t>
      </w:r>
      <w:r w:rsidR="000E27C2">
        <w:rPr>
          <w:lang w:eastAsia="ja-JP"/>
        </w:rPr>
        <w:t>should be further studied</w:t>
      </w:r>
      <w:r>
        <w:rPr>
          <w:lang w:eastAsia="ja-JP"/>
        </w:rPr>
        <w:t xml:space="preserve">. </w:t>
      </w:r>
      <w:r w:rsidR="000E27C2">
        <w:rPr>
          <w:lang w:eastAsia="ja-JP"/>
        </w:rPr>
        <w:t xml:space="preserve">In construct, </w:t>
      </w:r>
      <w:r>
        <w:rPr>
          <w:lang w:eastAsia="ja-JP"/>
        </w:rPr>
        <w:t xml:space="preserve">SS/PBCH block with 30 kHz SCS and 20 PRB BW occupies 36% of the nominal bandwidth of 20 MHz, but it can be </w:t>
      </w:r>
      <w:proofErr w:type="spellStart"/>
      <w:r>
        <w:rPr>
          <w:lang w:eastAsia="ja-JP"/>
        </w:rPr>
        <w:t>FDMed</w:t>
      </w:r>
      <w:proofErr w:type="spellEnd"/>
      <w:r>
        <w:rPr>
          <w:lang w:eastAsia="ja-JP"/>
        </w:rPr>
        <w:t xml:space="preserve"> with other data (e.g. PDSCH of RMSI) to meet the OCB requirement. </w:t>
      </w:r>
    </w:p>
    <w:p w14:paraId="2647DE8A" w14:textId="314DF055" w:rsidR="008F5147" w:rsidRPr="00D8080F" w:rsidRDefault="008F5147" w:rsidP="007A38C9">
      <w:pPr>
        <w:spacing w:line="288" w:lineRule="auto"/>
        <w:jc w:val="both"/>
        <w:rPr>
          <w:b/>
          <w:lang w:eastAsia="ja-JP"/>
        </w:rPr>
      </w:pPr>
      <w:r w:rsidRPr="00D8080F">
        <w:rPr>
          <w:b/>
          <w:lang w:eastAsia="ja-JP"/>
        </w:rPr>
        <w:t>4. Overlapping bandwidth between licensed and unlicensed bands</w:t>
      </w:r>
      <w:r w:rsidR="00EB4A85" w:rsidRPr="00D8080F">
        <w:rPr>
          <w:b/>
          <w:lang w:eastAsia="ja-JP"/>
        </w:rPr>
        <w:t>.</w:t>
      </w:r>
    </w:p>
    <w:p w14:paraId="2E3119D1" w14:textId="77777777" w:rsidR="008F5147" w:rsidRDefault="008F5147" w:rsidP="007A38C9">
      <w:pPr>
        <w:spacing w:line="288" w:lineRule="auto"/>
        <w:jc w:val="both"/>
      </w:pPr>
      <w:r>
        <w:rPr>
          <w:lang w:eastAsia="ja-JP"/>
        </w:rPr>
        <w:t xml:space="preserve">A regional NR-U sub7 GHz unlicensed/shared band can be overlapping with another regional NR FR1 licensed band, wherein the NR FR1 licensed band only supports 15 kHz and/or 30 kHz as the candidate SCS for SS/PBCH block. For example, 3.5 GHz CBRS shared spectrum (e.g. </w:t>
      </w:r>
      <w:r w:rsidRPr="00D01F71">
        <w:rPr>
          <w:lang w:eastAsia="ja-JP"/>
        </w:rPr>
        <w:t>3550-3700 MHz band</w:t>
      </w:r>
      <w:r>
        <w:rPr>
          <w:lang w:eastAsia="ja-JP"/>
        </w:rPr>
        <w:t xml:space="preserve">) is regional in US only, while licensed bands n77 and n78 in NR FR1 also cover the same carrier frequency in other regions (e.g. Asia and Europe). If 60 kHz SCS of SS/PBCH block is supported for 3.5 GHz CBRS band, UE has to perform blind detection of the SCS on the overlapping bandwidth with bands n77 and n78 in initial cell search, which may remarkably increase the complexity. Hence, 60 kHz SCS of SS/PBCH block for NR-U sub7 GHz should not be supported in the carrier frequency range where licensed bands using 15 kHz and/or 30 kHz SCS of SS/PBCH block already exist. </w:t>
      </w:r>
    </w:p>
    <w:p w14:paraId="421862EB" w14:textId="1FFEB7E2" w:rsidR="008F5147" w:rsidRPr="00D8080F" w:rsidRDefault="00B65CD7" w:rsidP="007A38C9">
      <w:pPr>
        <w:spacing w:line="288" w:lineRule="auto"/>
        <w:jc w:val="both"/>
        <w:rPr>
          <w:b/>
          <w:lang w:eastAsia="ja-JP"/>
        </w:rPr>
      </w:pPr>
      <w:r>
        <w:rPr>
          <w:b/>
          <w:lang w:eastAsia="ja-JP"/>
        </w:rPr>
        <w:t>5</w:t>
      </w:r>
      <w:r w:rsidR="008F5147" w:rsidRPr="00D8080F">
        <w:rPr>
          <w:b/>
          <w:lang w:eastAsia="ja-JP"/>
        </w:rPr>
        <w:t xml:space="preserve">. </w:t>
      </w:r>
      <w:r w:rsidR="003F44E2">
        <w:rPr>
          <w:b/>
          <w:lang w:eastAsia="ja-JP"/>
        </w:rPr>
        <w:t>C</w:t>
      </w:r>
      <w:r w:rsidR="008F5147" w:rsidRPr="00D8080F">
        <w:rPr>
          <w:b/>
          <w:lang w:eastAsia="ja-JP"/>
        </w:rPr>
        <w:t>overage</w:t>
      </w:r>
      <w:r w:rsidR="003F44E2">
        <w:rPr>
          <w:b/>
          <w:lang w:eastAsia="ja-JP"/>
        </w:rPr>
        <w:t xml:space="preserve"> of </w:t>
      </w:r>
      <w:r w:rsidR="003F44E2" w:rsidRPr="00A251BD">
        <w:rPr>
          <w:b/>
          <w:lang w:eastAsia="ja-JP"/>
        </w:rPr>
        <w:t>RMSI PDCCH</w:t>
      </w:r>
      <w:r w:rsidR="008F5147" w:rsidRPr="00D8080F">
        <w:rPr>
          <w:b/>
          <w:lang w:eastAsia="ja-JP"/>
        </w:rPr>
        <w:t>.</w:t>
      </w:r>
    </w:p>
    <w:p w14:paraId="3C97B7B9" w14:textId="6FFB3E07" w:rsidR="008F5147" w:rsidRDefault="008F5147" w:rsidP="007A38C9">
      <w:pPr>
        <w:spacing w:line="288" w:lineRule="auto"/>
        <w:jc w:val="both"/>
        <w:rPr>
          <w:lang w:eastAsia="ja-JP"/>
        </w:rPr>
      </w:pPr>
      <w:r>
        <w:rPr>
          <w:lang w:eastAsia="ja-JP"/>
        </w:rPr>
        <w:t xml:space="preserve">If 60 kHz is utilized as the SCS of RMSI, the RMSI CORESET BW can only be configured as 24 PRBs based on the specified channel utilization of 20 MHz carrier bandwidth. The coverage of PDCCH should be carefully testified, in order to support 60 kHz SCS of RMSI. </w:t>
      </w:r>
    </w:p>
    <w:p w14:paraId="14878BDB" w14:textId="0FEE5DCF" w:rsidR="00B65CD7" w:rsidRPr="00063DBB" w:rsidRDefault="00B65CD7" w:rsidP="007A38C9">
      <w:pPr>
        <w:spacing w:line="288" w:lineRule="auto"/>
        <w:jc w:val="both"/>
        <w:rPr>
          <w:lang w:eastAsia="ja-JP"/>
        </w:rPr>
      </w:pPr>
      <w:r>
        <w:rPr>
          <w:lang w:eastAsia="ja-JP"/>
        </w:rPr>
        <w:t xml:space="preserve">From above discussions, we didn’t see a clear gain of supporting 60 kHz SCS for SS/PBCH block. Hence, using supported SCSs as in NR FR1 should be considered as a baseline, in order to minimize the changes to RAN1 spec. For example, for 5 GHz and 6 GHz unlicensed spectrum, using 30 kHz SCS for SS/PBCH block should be a baseline, unless significant gain of using 60 kHz is observed in the study item.   </w:t>
      </w:r>
    </w:p>
    <w:p w14:paraId="399FF0A4" w14:textId="1073406E" w:rsidR="00B65CD7" w:rsidRDefault="00EB4A85" w:rsidP="00AE35D4">
      <w:pPr>
        <w:spacing w:after="0" w:line="288" w:lineRule="auto"/>
        <w:jc w:val="both"/>
        <w:rPr>
          <w:b/>
          <w:u w:val="single"/>
          <w:lang w:val="en-US" w:eastAsia="ja-JP"/>
        </w:rPr>
      </w:pPr>
      <w:r w:rsidRPr="007A38C9">
        <w:rPr>
          <w:b/>
          <w:u w:val="single"/>
          <w:lang w:val="en-US" w:eastAsia="ja-JP"/>
        </w:rPr>
        <w:t xml:space="preserve">Proposal </w:t>
      </w:r>
      <w:r w:rsidR="00DD2A63" w:rsidRPr="007A38C9">
        <w:rPr>
          <w:b/>
          <w:u w:val="single"/>
          <w:lang w:val="en-US" w:eastAsia="ja-JP"/>
        </w:rPr>
        <w:t>1</w:t>
      </w:r>
      <w:r w:rsidRPr="007A38C9">
        <w:rPr>
          <w:b/>
          <w:u w:val="single"/>
          <w:lang w:val="en-US" w:eastAsia="ja-JP"/>
        </w:rPr>
        <w:t xml:space="preserve">: </w:t>
      </w:r>
      <w:r w:rsidR="000E27C2" w:rsidRPr="007A38C9">
        <w:rPr>
          <w:b/>
          <w:u w:val="single"/>
          <w:lang w:val="en-US" w:eastAsia="ja-JP"/>
        </w:rPr>
        <w:t>For a given NR-U sub7 GHz band,</w:t>
      </w:r>
      <w:r w:rsidR="00B65CD7">
        <w:rPr>
          <w:b/>
          <w:u w:val="single"/>
          <w:lang w:val="en-US" w:eastAsia="ja-JP"/>
        </w:rPr>
        <w:t xml:space="preserve"> s</w:t>
      </w:r>
      <w:r w:rsidRPr="007A38C9">
        <w:rPr>
          <w:b/>
          <w:u w:val="single"/>
          <w:lang w:val="en-US" w:eastAsia="ja-JP"/>
        </w:rPr>
        <w:t xml:space="preserve">ingle </w:t>
      </w:r>
      <w:r w:rsidR="00BF34FA">
        <w:rPr>
          <w:b/>
          <w:u w:val="single"/>
          <w:lang w:val="en-US" w:eastAsia="ja-JP"/>
        </w:rPr>
        <w:t>SCS</w:t>
      </w:r>
      <w:r w:rsidRPr="007A38C9">
        <w:rPr>
          <w:b/>
          <w:u w:val="single"/>
          <w:lang w:val="en-US" w:eastAsia="ja-JP"/>
        </w:rPr>
        <w:t xml:space="preserve"> of SS/PBCH block</w:t>
      </w:r>
      <w:r w:rsidR="000E27C2" w:rsidRPr="007A38C9">
        <w:rPr>
          <w:b/>
          <w:u w:val="single"/>
          <w:lang w:val="en-US" w:eastAsia="ja-JP"/>
        </w:rPr>
        <w:t xml:space="preserve"> is supported</w:t>
      </w:r>
      <w:r w:rsidR="00B65CD7">
        <w:rPr>
          <w:b/>
          <w:u w:val="single"/>
          <w:lang w:val="en-US" w:eastAsia="ja-JP"/>
        </w:rPr>
        <w:t xml:space="preserve">, and the candidate SCS is selected from </w:t>
      </w:r>
      <w:r w:rsidR="00587DB5">
        <w:rPr>
          <w:b/>
          <w:u w:val="single"/>
          <w:lang w:val="en-US" w:eastAsia="ja-JP"/>
        </w:rPr>
        <w:t>15 kHz or 30 kHz as a baseline.</w:t>
      </w:r>
    </w:p>
    <w:p w14:paraId="0F2049C0" w14:textId="454F51D8" w:rsidR="00B65CD7" w:rsidRDefault="00B65CD7" w:rsidP="00AE35D4">
      <w:pPr>
        <w:pStyle w:val="ListParagraph"/>
        <w:numPr>
          <w:ilvl w:val="0"/>
          <w:numId w:val="18"/>
        </w:numPr>
        <w:spacing w:after="0" w:line="288" w:lineRule="auto"/>
        <w:ind w:leftChars="0"/>
        <w:jc w:val="both"/>
        <w:rPr>
          <w:lang w:val="en-US"/>
        </w:rPr>
      </w:pPr>
      <w:r>
        <w:rPr>
          <w:b/>
          <w:u w:val="single"/>
          <w:lang w:val="en-US" w:eastAsia="ja-JP"/>
        </w:rPr>
        <w:t xml:space="preserve">For </w:t>
      </w:r>
      <w:r w:rsidR="00BF34FA" w:rsidRPr="007A38C9">
        <w:rPr>
          <w:b/>
          <w:u w:val="single"/>
          <w:lang w:eastAsia="ja-JP"/>
        </w:rPr>
        <w:t>5 GHz unlicensed band and/or 6 GHz unlicensed band</w:t>
      </w:r>
      <w:r>
        <w:rPr>
          <w:b/>
          <w:u w:val="single"/>
          <w:lang w:eastAsia="ja-JP"/>
        </w:rPr>
        <w:t xml:space="preserve">, 30 kHz should be the single SCS </w:t>
      </w:r>
      <w:r w:rsidR="00587DB5">
        <w:rPr>
          <w:b/>
          <w:u w:val="single"/>
          <w:lang w:eastAsia="ja-JP"/>
        </w:rPr>
        <w:t>of SS/PBCH block as a baseline.</w:t>
      </w:r>
    </w:p>
    <w:p w14:paraId="2C62C8C6" w14:textId="0FDA155D" w:rsidR="00EB4A85" w:rsidRDefault="00EB4A85" w:rsidP="007A38C9">
      <w:pPr>
        <w:pStyle w:val="Heading2"/>
        <w:ind w:left="578" w:hanging="578"/>
        <w:rPr>
          <w:lang w:val="en-US"/>
        </w:rPr>
      </w:pPr>
      <w:r>
        <w:rPr>
          <w:lang w:val="en-US"/>
        </w:rPr>
        <w:t>Enhancements on SS/PBCH block structure</w:t>
      </w:r>
    </w:p>
    <w:p w14:paraId="6D421464" w14:textId="28B672B8" w:rsidR="00DA67B5" w:rsidRDefault="00B65CD7" w:rsidP="007A38C9">
      <w:pPr>
        <w:spacing w:line="288" w:lineRule="auto"/>
        <w:jc w:val="both"/>
        <w:rPr>
          <w:lang w:val="en-US" w:eastAsia="ja-JP"/>
        </w:rPr>
      </w:pPr>
      <w:r>
        <w:rPr>
          <w:lang w:val="en-US" w:eastAsia="ja-JP"/>
        </w:rPr>
        <w:t>In NR, one SS/PBCH block is consisted from 4 consecutive symbols</w:t>
      </w:r>
      <w:r w:rsidR="00DA67B5">
        <w:rPr>
          <w:lang w:val="en-US" w:eastAsia="ja-JP"/>
        </w:rPr>
        <w:t xml:space="preserve"> with a BW of 20 PRBs</w:t>
      </w:r>
      <w:r>
        <w:rPr>
          <w:lang w:val="en-US" w:eastAsia="ja-JP"/>
        </w:rPr>
        <w:t xml:space="preserve">, </w:t>
      </w:r>
      <w:r w:rsidR="00DA67B5">
        <w:rPr>
          <w:lang w:val="en-US" w:eastAsia="ja-JP"/>
        </w:rPr>
        <w:t xml:space="preserve">wherein the central 12 PRBs of the first and third symbols are mapped for PSS and SSS, respectively, and the second and fourth symbols as well as the remaining PRBs in the third symbol other than SSS are mapped for PBCH. An illustration of the composition of SS/PBCH block is shown in Figure 1. </w:t>
      </w:r>
    </w:p>
    <w:p w14:paraId="2ECF1D3B" w14:textId="49F50660" w:rsidR="00DA67B5" w:rsidRDefault="009B66D6" w:rsidP="00AE35D4">
      <w:pPr>
        <w:keepNext/>
        <w:spacing w:line="288" w:lineRule="auto"/>
        <w:jc w:val="center"/>
      </w:pPr>
      <w:r>
        <w:object w:dxaOrig="1716" w:dyaOrig="3084" w14:anchorId="57A653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154pt" o:ole="">
            <v:imagedata r:id="rId9" o:title=""/>
          </v:shape>
          <o:OLEObject Type="Embed" ProgID="Visio.Drawing.15" ShapeID="_x0000_i1025" DrawAspect="Content" ObjectID="_1595427325" r:id="rId10"/>
        </w:object>
      </w:r>
    </w:p>
    <w:p w14:paraId="15B05D51" w14:textId="77E184B3" w:rsidR="00DA67B5" w:rsidRDefault="00DA67B5" w:rsidP="00AE35D4">
      <w:pPr>
        <w:pStyle w:val="Caption"/>
      </w:pPr>
      <w:r>
        <w:t xml:space="preserve">Figure </w:t>
      </w:r>
      <w:r>
        <w:fldChar w:fldCharType="begin"/>
      </w:r>
      <w:r>
        <w:instrText xml:space="preserve"> SEQ Figure \* ARABIC </w:instrText>
      </w:r>
      <w:r>
        <w:fldChar w:fldCharType="separate"/>
      </w:r>
      <w:r w:rsidR="009B66D6">
        <w:rPr>
          <w:noProof/>
        </w:rPr>
        <w:t>1</w:t>
      </w:r>
      <w:r>
        <w:fldChar w:fldCharType="end"/>
      </w:r>
      <w:r>
        <w:t xml:space="preserve"> Illustration of SS/PBCH block composition in NR. </w:t>
      </w:r>
    </w:p>
    <w:p w14:paraId="2F36B589" w14:textId="065F257C" w:rsidR="00DA67B5" w:rsidRPr="00AE35D4" w:rsidRDefault="00DA67B5" w:rsidP="00AE35D4">
      <w:pPr>
        <w:jc w:val="both"/>
      </w:pPr>
      <w:r>
        <w:t xml:space="preserve">Based on this composition pattern, it has been observed that the cell </w:t>
      </w:r>
      <w:r w:rsidR="00FA11BA">
        <w:t xml:space="preserve">ID </w:t>
      </w:r>
      <w:r>
        <w:t>detection performance in NR can achieve 90% and the PBCH detection error (conditioning on accurate cell ID) can be within 10</w:t>
      </w:r>
      <w:r w:rsidRPr="00AE35D4">
        <w:rPr>
          <w:vertAlign w:val="superscript"/>
        </w:rPr>
        <w:t>-2</w:t>
      </w:r>
      <w:r>
        <w:t xml:space="preserve"> at SNR -6 dB, based on up to 4 combinations of SS/PBCH blocks.  </w:t>
      </w:r>
    </w:p>
    <w:p w14:paraId="1141F7FF" w14:textId="00A68B42" w:rsidR="00B65CD7" w:rsidRDefault="003F44E2">
      <w:pPr>
        <w:spacing w:line="288" w:lineRule="auto"/>
        <w:jc w:val="both"/>
        <w:rPr>
          <w:lang w:val="en-US" w:eastAsia="ja-JP"/>
        </w:rPr>
      </w:pPr>
      <w:r>
        <w:rPr>
          <w:lang w:val="en-US" w:eastAsia="ja-JP"/>
        </w:rPr>
        <w:t>In NR-U, the transmission of SS/PBCH blocks can be subject to the sensing result of Listen-Before-Talk (LBT), such that the UE cannot always expect to receive the SS/PBCH blocks periodically, which challenges the receiver implementation on combining</w:t>
      </w:r>
      <w:r w:rsidR="00446F50">
        <w:rPr>
          <w:lang w:val="en-US" w:eastAsia="ja-JP"/>
        </w:rPr>
        <w:t xml:space="preserve"> multiple SS/PBCH blocks</w:t>
      </w:r>
      <w:r w:rsidR="00FA11BA">
        <w:rPr>
          <w:lang w:val="en-US" w:eastAsia="ja-JP"/>
        </w:rPr>
        <w:t xml:space="preserve"> and degrades the performance of cell search and system information delivery. </w:t>
      </w:r>
      <w:r>
        <w:rPr>
          <w:lang w:val="en-US" w:eastAsia="ja-JP"/>
        </w:rPr>
        <w:t xml:space="preserve"> </w:t>
      </w:r>
    </w:p>
    <w:p w14:paraId="44BE74A5" w14:textId="348FBBAA" w:rsidR="003F44E2" w:rsidRDefault="003F44E2">
      <w:pPr>
        <w:spacing w:line="288" w:lineRule="auto"/>
        <w:jc w:val="both"/>
        <w:rPr>
          <w:lang w:val="en-US" w:eastAsia="ja-JP"/>
        </w:rPr>
      </w:pPr>
      <w:r>
        <w:rPr>
          <w:lang w:val="en-US" w:eastAsia="ja-JP"/>
        </w:rPr>
        <w:t xml:space="preserve">Hence, </w:t>
      </w:r>
      <w:r w:rsidR="00F82138">
        <w:rPr>
          <w:lang w:val="en-US" w:eastAsia="ja-JP"/>
        </w:rPr>
        <w:t xml:space="preserve">potential </w:t>
      </w:r>
      <w:r>
        <w:rPr>
          <w:lang w:val="en-US" w:eastAsia="ja-JP"/>
        </w:rPr>
        <w:t xml:space="preserve">enhancement </w:t>
      </w:r>
      <w:r w:rsidR="00F82138">
        <w:rPr>
          <w:lang w:val="en-US" w:eastAsia="ja-JP"/>
        </w:rPr>
        <w:t xml:space="preserve">on </w:t>
      </w:r>
      <w:r>
        <w:rPr>
          <w:lang w:val="en-US" w:eastAsia="ja-JP"/>
        </w:rPr>
        <w:t xml:space="preserve">the SS/PBCH block structure, e.g. larger transmission BW and/or </w:t>
      </w:r>
      <w:r w:rsidR="00F82138">
        <w:rPr>
          <w:lang w:val="en-US" w:eastAsia="ja-JP"/>
        </w:rPr>
        <w:t>larger number of symbols</w:t>
      </w:r>
      <w:r>
        <w:rPr>
          <w:lang w:val="en-US" w:eastAsia="ja-JP"/>
        </w:rPr>
        <w:t xml:space="preserve"> </w:t>
      </w:r>
      <w:r w:rsidR="00F82138">
        <w:rPr>
          <w:lang w:val="en-US" w:eastAsia="ja-JP"/>
        </w:rPr>
        <w:t>should be studied</w:t>
      </w:r>
      <w:r>
        <w:rPr>
          <w:lang w:val="en-US" w:eastAsia="ja-JP"/>
        </w:rPr>
        <w:t xml:space="preserve"> in NR-U</w:t>
      </w:r>
      <w:r w:rsidR="00FA11BA">
        <w:rPr>
          <w:lang w:val="en-US" w:eastAsia="ja-JP"/>
        </w:rPr>
        <w:t xml:space="preserve">, in order to enhance the one-shot detection performance to composite the loss due to reduced channel access opportunities subject to LBT. For example, by adding </w:t>
      </w:r>
      <w:proofErr w:type="gramStart"/>
      <w:r w:rsidR="00FA11BA">
        <w:rPr>
          <w:lang w:val="en-US" w:eastAsia="ja-JP"/>
        </w:rPr>
        <w:t>another symbols</w:t>
      </w:r>
      <w:proofErr w:type="gramEnd"/>
      <w:r w:rsidR="00FA11BA">
        <w:rPr>
          <w:lang w:val="en-US" w:eastAsia="ja-JP"/>
        </w:rPr>
        <w:t xml:space="preserve"> for extra PSS, SSS, or PBCH, the performance of one-shot detection can be improved.</w:t>
      </w:r>
    </w:p>
    <w:p w14:paraId="7A0859E6" w14:textId="091F3CC2" w:rsidR="00FA11BA" w:rsidRDefault="00F82138" w:rsidP="00FA11BA">
      <w:pPr>
        <w:spacing w:line="288" w:lineRule="auto"/>
        <w:jc w:val="both"/>
        <w:rPr>
          <w:b/>
          <w:u w:val="single"/>
          <w:lang w:val="en-US" w:eastAsia="ja-JP"/>
        </w:rPr>
      </w:pPr>
      <w:r w:rsidRPr="00366899">
        <w:rPr>
          <w:b/>
          <w:u w:val="single"/>
          <w:lang w:val="en-US" w:eastAsia="ja-JP"/>
        </w:rPr>
        <w:t xml:space="preserve">Proposal </w:t>
      </w:r>
      <w:r w:rsidR="00587DB5">
        <w:rPr>
          <w:rFonts w:eastAsiaTheme="minorEastAsia"/>
          <w:b/>
          <w:u w:val="single"/>
          <w:lang w:val="en-US"/>
        </w:rPr>
        <w:t>2</w:t>
      </w:r>
      <w:r w:rsidRPr="00366899">
        <w:rPr>
          <w:b/>
          <w:u w:val="single"/>
          <w:lang w:val="en-US" w:eastAsia="ja-JP"/>
        </w:rPr>
        <w:t xml:space="preserve">: </w:t>
      </w:r>
      <w:r w:rsidR="00FA11BA">
        <w:rPr>
          <w:b/>
          <w:u w:val="single"/>
          <w:lang w:val="en-US" w:eastAsia="ja-JP"/>
        </w:rPr>
        <w:t xml:space="preserve">Enhancement to the </w:t>
      </w:r>
      <w:r w:rsidR="00FA11BA" w:rsidRPr="00366899">
        <w:rPr>
          <w:b/>
          <w:u w:val="single"/>
          <w:lang w:val="en-US" w:eastAsia="ja-JP"/>
        </w:rPr>
        <w:t xml:space="preserve">synchronization signal and PBCH </w:t>
      </w:r>
      <w:r w:rsidR="00FA11BA">
        <w:rPr>
          <w:b/>
          <w:u w:val="single"/>
          <w:lang w:val="en-US" w:eastAsia="ja-JP"/>
        </w:rPr>
        <w:t xml:space="preserve">block structure is observed beneficial for improving the one-shot detection performance and compensating </w:t>
      </w:r>
      <w:r w:rsidR="00FA11BA" w:rsidRPr="00FA11BA">
        <w:rPr>
          <w:b/>
          <w:u w:val="single"/>
          <w:lang w:val="en-US" w:eastAsia="ja-JP"/>
        </w:rPr>
        <w:t>reduced channel access opportunities subject to LBT</w:t>
      </w:r>
      <w:r w:rsidR="00FA11BA">
        <w:rPr>
          <w:b/>
          <w:u w:val="single"/>
          <w:lang w:val="en-US" w:eastAsia="ja-JP"/>
        </w:rPr>
        <w:t>, and should be studied for NR-U.</w:t>
      </w:r>
    </w:p>
    <w:p w14:paraId="2B3E04E4" w14:textId="683370E7" w:rsidR="00FA11BA" w:rsidRDefault="00FA11BA" w:rsidP="00FA11BA">
      <w:pPr>
        <w:pStyle w:val="Heading2"/>
        <w:ind w:left="578" w:hanging="578"/>
        <w:rPr>
          <w:lang w:val="en-US"/>
        </w:rPr>
      </w:pPr>
      <w:r>
        <w:rPr>
          <w:lang w:val="en-US"/>
        </w:rPr>
        <w:t xml:space="preserve">Discovery Signal and Channel </w:t>
      </w:r>
      <w:r w:rsidR="00F32F48">
        <w:rPr>
          <w:lang w:val="en-US"/>
        </w:rPr>
        <w:t>(DSCH)</w:t>
      </w:r>
    </w:p>
    <w:p w14:paraId="054E66C3" w14:textId="3D0F8EEB" w:rsidR="00FA11BA" w:rsidRDefault="00FA11BA" w:rsidP="00FA11BA">
      <w:pPr>
        <w:spacing w:line="288" w:lineRule="auto"/>
        <w:jc w:val="both"/>
        <w:rPr>
          <w:lang w:val="en-US" w:eastAsia="ja-JP"/>
        </w:rPr>
      </w:pPr>
      <w:r>
        <w:rPr>
          <w:lang w:val="en-US" w:eastAsia="ja-JP"/>
        </w:rPr>
        <w:t>In the last meeting, “</w:t>
      </w:r>
      <w:r w:rsidRPr="00FA11BA">
        <w:rPr>
          <w:lang w:val="en-US" w:eastAsia="ja-JP"/>
        </w:rPr>
        <w:t>a signal</w:t>
      </w:r>
      <w:r>
        <w:rPr>
          <w:lang w:val="en-US" w:eastAsia="ja-JP"/>
        </w:rPr>
        <w:t>”</w:t>
      </w:r>
      <w:r w:rsidRPr="00FA11BA">
        <w:rPr>
          <w:lang w:val="en-US" w:eastAsia="ja-JP"/>
        </w:rPr>
        <w:t xml:space="preserve"> that contains at least SS/P</w:t>
      </w:r>
      <w:r>
        <w:rPr>
          <w:lang w:val="en-US" w:eastAsia="ja-JP"/>
        </w:rPr>
        <w:t xml:space="preserve">BCH burst set for both measurement and initial access purpose was discussed. The details of the signal are discussed in this session. </w:t>
      </w:r>
    </w:p>
    <w:p w14:paraId="58F6D5A7" w14:textId="48BE0696" w:rsidR="009510B1" w:rsidRDefault="00F32F48" w:rsidP="00FA11BA">
      <w:pPr>
        <w:spacing w:line="288" w:lineRule="auto"/>
        <w:jc w:val="both"/>
        <w:rPr>
          <w:lang w:val="en-US" w:eastAsia="ja-JP"/>
        </w:rPr>
      </w:pPr>
      <w:r>
        <w:rPr>
          <w:lang w:val="en-US" w:eastAsia="ja-JP"/>
        </w:rPr>
        <w:t xml:space="preserve">For a cell-defining SS/PBCH block, a </w:t>
      </w:r>
      <w:proofErr w:type="spellStart"/>
      <w:r>
        <w:rPr>
          <w:lang w:val="en-US" w:eastAsia="ja-JP"/>
        </w:rPr>
        <w:t>QCLed</w:t>
      </w:r>
      <w:proofErr w:type="spellEnd"/>
      <w:r>
        <w:rPr>
          <w:lang w:val="en-US" w:eastAsia="ja-JP"/>
        </w:rPr>
        <w:t xml:space="preserve"> PDCCH and a </w:t>
      </w:r>
      <w:proofErr w:type="spellStart"/>
      <w:r>
        <w:rPr>
          <w:lang w:val="en-US" w:eastAsia="ja-JP"/>
        </w:rPr>
        <w:t>QCLed</w:t>
      </w:r>
      <w:proofErr w:type="spellEnd"/>
      <w:r>
        <w:rPr>
          <w:lang w:val="en-US" w:eastAsia="ja-JP"/>
        </w:rPr>
        <w:t xml:space="preserve"> PDSCH of RMSI are associated. In order to reduce the latency from getting synchronized to acquiring system information, it is preferable to contain both SS/PBCH block and its </w:t>
      </w:r>
      <w:proofErr w:type="spellStart"/>
      <w:r>
        <w:rPr>
          <w:lang w:val="en-US" w:eastAsia="ja-JP"/>
        </w:rPr>
        <w:t>QCLed</w:t>
      </w:r>
      <w:proofErr w:type="spellEnd"/>
      <w:r>
        <w:rPr>
          <w:lang w:val="en-US" w:eastAsia="ja-JP"/>
        </w:rPr>
        <w:t xml:space="preserve"> PDCCH and PDSCH of RMSI within the COT of a LBT. A first method is to transmit the burst of PDCCHs and PDSCHs of RMSI after the transmission of the burst of SS/PBCH blocks, and two separate beam-sweeping is needed if multi-beam operation is enabled. </w:t>
      </w:r>
      <w:r w:rsidR="009510B1">
        <w:rPr>
          <w:lang w:val="en-US" w:eastAsia="ja-JP"/>
        </w:rPr>
        <w:t>A second method</w:t>
      </w:r>
      <w:r>
        <w:rPr>
          <w:lang w:val="en-US" w:eastAsia="ja-JP"/>
        </w:rPr>
        <w:t xml:space="preserve"> is to multiplex an SS/PBCH block with its associated PSCCH and PDSCH of RMSI within the same slot, such that </w:t>
      </w:r>
      <w:r w:rsidR="009510B1">
        <w:rPr>
          <w:lang w:val="en-US" w:eastAsia="ja-JP"/>
        </w:rPr>
        <w:t>one round of beam-sweeping can transmit both</w:t>
      </w:r>
      <w:r w:rsidR="009510B1" w:rsidRPr="009510B1">
        <w:rPr>
          <w:lang w:val="en-US" w:eastAsia="ja-JP"/>
        </w:rPr>
        <w:t xml:space="preserve"> </w:t>
      </w:r>
      <w:r w:rsidR="009510B1">
        <w:rPr>
          <w:lang w:val="en-US" w:eastAsia="ja-JP"/>
        </w:rPr>
        <w:t xml:space="preserve">SS/PBCH block and its associated PSCCH and PDSCH of RMSI. The second method can save the transmission duration comparing to the first method, if using same SCS in the two methods, and is more preferable for NR-U. Hence, we propose the second method as a baseline for constructing the signal, containing </w:t>
      </w:r>
      <w:r w:rsidR="009510B1" w:rsidRPr="00FA11BA">
        <w:rPr>
          <w:lang w:val="en-US" w:eastAsia="ja-JP"/>
        </w:rPr>
        <w:t>at least SS/P</w:t>
      </w:r>
      <w:r w:rsidR="009510B1">
        <w:rPr>
          <w:lang w:val="en-US" w:eastAsia="ja-JP"/>
        </w:rPr>
        <w:t xml:space="preserve">BCH burst set, for both measurement and initial access purpose, and refer to Discovery Signal and Channel (PSCH) for short. </w:t>
      </w:r>
    </w:p>
    <w:p w14:paraId="6EA25136" w14:textId="7408B435" w:rsidR="00FA11BA" w:rsidRDefault="009510B1" w:rsidP="00FA11BA">
      <w:pPr>
        <w:spacing w:line="288" w:lineRule="auto"/>
        <w:jc w:val="both"/>
        <w:rPr>
          <w:lang w:val="en-US" w:eastAsia="ja-JP"/>
        </w:rPr>
      </w:pPr>
      <w:r>
        <w:rPr>
          <w:lang w:val="en-US" w:eastAsia="ja-JP"/>
        </w:rPr>
        <w:t xml:space="preserve">More precisely, DSCH contains at least the SS/PBCH burst set, wherein each SS/PBCH block consisting the burst set can be enhanced from NR Rel-15 to improve one-shot detection performance, CORESETs for monitoring the PDCCHs of RMSI, and PDSCHs of RMSI. The multiplexing of the three components is illustrated in </w:t>
      </w:r>
      <w:r w:rsidR="009B66D6">
        <w:rPr>
          <w:lang w:val="en-US" w:eastAsia="ja-JP"/>
        </w:rPr>
        <w:t>Figure 2 (e.g. assuming the SCS of SS/PBCH block and RMSI is 30 kHz)</w:t>
      </w:r>
      <w:r>
        <w:rPr>
          <w:lang w:val="en-US" w:eastAsia="ja-JP"/>
        </w:rPr>
        <w:t xml:space="preserve">, wherein the CORESET is multiplexed with the associated SS/PBCH block using Pattern 1 with group offset 0 (e.g. </w:t>
      </w:r>
      <w:proofErr w:type="spellStart"/>
      <w:r>
        <w:rPr>
          <w:lang w:val="en-US" w:eastAsia="ja-JP"/>
        </w:rPr>
        <w:t>TDMed</w:t>
      </w:r>
      <w:proofErr w:type="spellEnd"/>
      <w:r>
        <w:rPr>
          <w:lang w:val="en-US" w:eastAsia="ja-JP"/>
        </w:rPr>
        <w:t xml:space="preserve"> within the same slot), and PDSCH of RMSI is </w:t>
      </w:r>
      <w:proofErr w:type="spellStart"/>
      <w:r>
        <w:rPr>
          <w:lang w:val="en-US" w:eastAsia="ja-JP"/>
        </w:rPr>
        <w:t>FDMed</w:t>
      </w:r>
      <w:proofErr w:type="spellEnd"/>
      <w:r>
        <w:rPr>
          <w:lang w:val="en-US" w:eastAsia="ja-JP"/>
        </w:rPr>
        <w:t xml:space="preserve"> with the associated SS/PBCH block</w:t>
      </w:r>
      <w:r w:rsidR="009B66D6">
        <w:rPr>
          <w:lang w:val="en-US" w:eastAsia="ja-JP"/>
        </w:rPr>
        <w:t xml:space="preserve"> (e.g. frequency offset is up to the configuration in PBCH)</w:t>
      </w:r>
      <w:r>
        <w:rPr>
          <w:lang w:val="en-US" w:eastAsia="ja-JP"/>
        </w:rPr>
        <w:t>.</w:t>
      </w:r>
      <w:r w:rsidR="009B66D6">
        <w:rPr>
          <w:lang w:val="en-US" w:eastAsia="ja-JP"/>
        </w:rPr>
        <w:t xml:space="preserve"> This multiplexing </w:t>
      </w:r>
      <w:r w:rsidR="00587DB5">
        <w:rPr>
          <w:lang w:val="en-US" w:eastAsia="ja-JP"/>
        </w:rPr>
        <w:t xml:space="preserve">method </w:t>
      </w:r>
      <w:r w:rsidR="009B66D6">
        <w:rPr>
          <w:lang w:val="en-US" w:eastAsia="ja-JP"/>
        </w:rPr>
        <w:t xml:space="preserve">should </w:t>
      </w:r>
      <w:r w:rsidR="009B66D6">
        <w:rPr>
          <w:lang w:val="en-US" w:eastAsia="ja-JP"/>
        </w:rPr>
        <w:lastRenderedPageBreak/>
        <w:t xml:space="preserve">be a baseline to </w:t>
      </w:r>
      <w:r w:rsidR="00587DB5">
        <w:rPr>
          <w:lang w:val="en-US" w:eastAsia="ja-JP"/>
        </w:rPr>
        <w:t xml:space="preserve">be </w:t>
      </w:r>
      <w:r w:rsidR="009B66D6">
        <w:rPr>
          <w:lang w:val="en-US" w:eastAsia="ja-JP"/>
        </w:rPr>
        <w:t>support</w:t>
      </w:r>
      <w:r w:rsidR="00587DB5">
        <w:rPr>
          <w:lang w:val="en-US" w:eastAsia="ja-JP"/>
        </w:rPr>
        <w:t>ed</w:t>
      </w:r>
      <w:r w:rsidR="009B66D6">
        <w:rPr>
          <w:lang w:val="en-US" w:eastAsia="ja-JP"/>
        </w:rPr>
        <w:t xml:space="preserve"> for NR-U, and the necessity of supporting more </w:t>
      </w:r>
      <w:r w:rsidR="00587DB5">
        <w:rPr>
          <w:lang w:val="en-US" w:eastAsia="ja-JP"/>
        </w:rPr>
        <w:t xml:space="preserve">methods (e.g. group offset is larger than 0) should be further studied. </w:t>
      </w:r>
      <w:r>
        <w:rPr>
          <w:lang w:val="en-US" w:eastAsia="ja-JP"/>
        </w:rPr>
        <w:t xml:space="preserve">   </w:t>
      </w:r>
      <w:r w:rsidR="00F32F48">
        <w:rPr>
          <w:lang w:val="en-US" w:eastAsia="ja-JP"/>
        </w:rPr>
        <w:t xml:space="preserve"> </w:t>
      </w:r>
    </w:p>
    <w:p w14:paraId="5DCE2B65" w14:textId="77777777" w:rsidR="009B66D6" w:rsidRDefault="009B66D6" w:rsidP="00AE35D4">
      <w:pPr>
        <w:keepNext/>
        <w:spacing w:line="288" w:lineRule="auto"/>
        <w:jc w:val="center"/>
      </w:pPr>
      <w:r>
        <w:object w:dxaOrig="2772" w:dyaOrig="3121" w14:anchorId="00214AC2">
          <v:shape id="_x0000_i1026" type="#_x0000_t75" style="width:138.5pt;height:156pt" o:ole="">
            <v:imagedata r:id="rId11" o:title=""/>
          </v:shape>
          <o:OLEObject Type="Embed" ProgID="Visio.Drawing.15" ShapeID="_x0000_i1026" DrawAspect="Content" ObjectID="_1595427326" r:id="rId12"/>
        </w:object>
      </w:r>
    </w:p>
    <w:p w14:paraId="23591316" w14:textId="505F8E10" w:rsidR="00FA11BA" w:rsidRDefault="009B66D6" w:rsidP="00AE35D4">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Example of multiplexing pattern for a DSCH block.</w:t>
      </w:r>
    </w:p>
    <w:p w14:paraId="102A42B4" w14:textId="396B38D0" w:rsidR="00587DB5" w:rsidRDefault="00587DB5" w:rsidP="00AE35D4">
      <w:pPr>
        <w:spacing w:after="0" w:line="288" w:lineRule="auto"/>
        <w:jc w:val="both"/>
        <w:rPr>
          <w:b/>
          <w:u w:val="single"/>
          <w:lang w:val="en-US" w:eastAsia="ja-JP"/>
        </w:rPr>
      </w:pPr>
      <w:r w:rsidRPr="00366899">
        <w:rPr>
          <w:b/>
          <w:u w:val="single"/>
          <w:lang w:val="en-US" w:eastAsia="ja-JP"/>
        </w:rPr>
        <w:t xml:space="preserve">Proposal </w:t>
      </w:r>
      <w:r>
        <w:rPr>
          <w:rFonts w:eastAsiaTheme="minorEastAsia"/>
          <w:b/>
          <w:u w:val="single"/>
          <w:lang w:val="en-US"/>
        </w:rPr>
        <w:t>3</w:t>
      </w:r>
      <w:r w:rsidRPr="00366899">
        <w:rPr>
          <w:b/>
          <w:u w:val="single"/>
          <w:lang w:val="en-US" w:eastAsia="ja-JP"/>
        </w:rPr>
        <w:t xml:space="preserve">: </w:t>
      </w:r>
      <w:r>
        <w:rPr>
          <w:b/>
          <w:u w:val="single"/>
          <w:lang w:val="en-US" w:eastAsia="ja-JP"/>
        </w:rPr>
        <w:t>NR-U should support DSCH containing</w:t>
      </w:r>
      <w:r w:rsidRPr="00587DB5">
        <w:rPr>
          <w:b/>
          <w:u w:val="single"/>
          <w:lang w:val="en-US" w:eastAsia="ja-JP"/>
        </w:rPr>
        <w:t xml:space="preserve"> at least the SS/PBCH burst set, CORESETs for monitoring the PDCCHs of RMSI, and PDSCHs of RMSI</w:t>
      </w:r>
      <w:r>
        <w:rPr>
          <w:b/>
          <w:u w:val="single"/>
          <w:lang w:val="en-US" w:eastAsia="ja-JP"/>
        </w:rPr>
        <w:t>, wherein the three components can be multiplexed using Pattern 1 with group offset 0 in a DSCH block as a baseline.</w:t>
      </w:r>
    </w:p>
    <w:p w14:paraId="6CD285D4" w14:textId="7C17D891" w:rsidR="00587DB5" w:rsidRPr="00AE35D4" w:rsidRDefault="00587DB5" w:rsidP="00AE35D4">
      <w:pPr>
        <w:pStyle w:val="ListParagraph"/>
        <w:numPr>
          <w:ilvl w:val="0"/>
          <w:numId w:val="21"/>
        </w:numPr>
        <w:spacing w:line="288" w:lineRule="auto"/>
        <w:ind w:leftChars="0"/>
        <w:jc w:val="both"/>
        <w:rPr>
          <w:b/>
          <w:u w:val="single"/>
          <w:lang w:val="en-US" w:eastAsia="ja-JP"/>
        </w:rPr>
      </w:pPr>
      <w:r>
        <w:rPr>
          <w:b/>
          <w:u w:val="single"/>
          <w:lang w:val="en-US" w:eastAsia="ja-JP"/>
        </w:rPr>
        <w:t>N</w:t>
      </w:r>
      <w:r w:rsidRPr="00587DB5">
        <w:rPr>
          <w:b/>
          <w:u w:val="single"/>
          <w:lang w:val="en-US" w:eastAsia="ja-JP"/>
        </w:rPr>
        <w:t xml:space="preserve">ecessity of supporting </w:t>
      </w:r>
      <w:r>
        <w:rPr>
          <w:b/>
          <w:u w:val="single"/>
          <w:lang w:val="en-US" w:eastAsia="ja-JP"/>
        </w:rPr>
        <w:t>other</w:t>
      </w:r>
      <w:r w:rsidRPr="00587DB5">
        <w:rPr>
          <w:b/>
          <w:u w:val="single"/>
          <w:lang w:val="en-US" w:eastAsia="ja-JP"/>
        </w:rPr>
        <w:t xml:space="preserve"> </w:t>
      </w:r>
      <w:r>
        <w:rPr>
          <w:b/>
          <w:u w:val="single"/>
          <w:lang w:val="en-US" w:eastAsia="ja-JP"/>
        </w:rPr>
        <w:t>multiplexing method</w:t>
      </w:r>
      <w:r w:rsidRPr="00587DB5">
        <w:rPr>
          <w:b/>
          <w:u w:val="single"/>
          <w:lang w:val="en-US" w:eastAsia="ja-JP"/>
        </w:rPr>
        <w:t xml:space="preserve"> </w:t>
      </w:r>
      <w:r>
        <w:rPr>
          <w:b/>
          <w:u w:val="single"/>
          <w:lang w:val="en-US" w:eastAsia="ja-JP"/>
        </w:rPr>
        <w:t xml:space="preserve">can be </w:t>
      </w:r>
      <w:r w:rsidRPr="00587DB5">
        <w:rPr>
          <w:b/>
          <w:u w:val="single"/>
          <w:lang w:val="en-US" w:eastAsia="ja-JP"/>
        </w:rPr>
        <w:t>further studied</w:t>
      </w:r>
      <w:r>
        <w:rPr>
          <w:b/>
          <w:u w:val="single"/>
          <w:lang w:val="en-US" w:eastAsia="ja-JP"/>
        </w:rPr>
        <w:t>.</w:t>
      </w:r>
    </w:p>
    <w:p w14:paraId="7E96A702" w14:textId="50DB7EFB" w:rsidR="00266A29" w:rsidRDefault="00266A29" w:rsidP="007A38C9">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szCs w:val="20"/>
          <w:lang w:val="en-US"/>
        </w:rPr>
      </w:pPr>
      <w:r>
        <w:rPr>
          <w:rFonts w:hint="eastAsia"/>
          <w:szCs w:val="20"/>
          <w:lang w:val="en-US"/>
        </w:rPr>
        <w:t>Enhancements on SFI design</w:t>
      </w:r>
    </w:p>
    <w:p w14:paraId="06F67300" w14:textId="75511340" w:rsidR="00F976C7" w:rsidRDefault="00017857" w:rsidP="007A38C9">
      <w:pPr>
        <w:spacing w:line="288" w:lineRule="auto"/>
        <w:ind w:firstLine="432"/>
        <w:jc w:val="both"/>
      </w:pPr>
      <w:r>
        <w:rPr>
          <w:rFonts w:hint="eastAsia"/>
        </w:rPr>
        <w:t xml:space="preserve">In LTE, </w:t>
      </w:r>
      <w:proofErr w:type="spellStart"/>
      <w:r>
        <w:rPr>
          <w:rFonts w:hint="eastAsia"/>
        </w:rPr>
        <w:t>s</w:t>
      </w:r>
      <w:r w:rsidRPr="00017857">
        <w:t>ubframe</w:t>
      </w:r>
      <w:proofErr w:type="spellEnd"/>
      <w:r w:rsidRPr="00017857">
        <w:t xml:space="preserve"> configuration for LAA in current and next </w:t>
      </w:r>
      <w:proofErr w:type="spellStart"/>
      <w:r w:rsidRPr="00017857">
        <w:t>subframe</w:t>
      </w:r>
      <w:proofErr w:type="spellEnd"/>
      <w:r>
        <w:rPr>
          <w:rFonts w:hint="eastAsia"/>
        </w:rPr>
        <w:t xml:space="preserve"> </w:t>
      </w:r>
      <w:r w:rsidR="00DB6296">
        <w:rPr>
          <w:rFonts w:hint="eastAsia"/>
        </w:rPr>
        <w:t>can be</w:t>
      </w:r>
      <w:r>
        <w:rPr>
          <w:rFonts w:hint="eastAsia"/>
        </w:rPr>
        <w:t xml:space="preserve"> indicated by a PDCCH with CRC scrambled by CC-RNTI. </w:t>
      </w:r>
      <w:r w:rsidR="00DB6296">
        <w:rPr>
          <w:rFonts w:hint="eastAsia"/>
        </w:rPr>
        <w:t>That is</w:t>
      </w:r>
      <w:r>
        <w:rPr>
          <w:rFonts w:hint="eastAsia"/>
        </w:rPr>
        <w:t xml:space="preserve">, </w:t>
      </w:r>
      <w:r>
        <w:rPr>
          <w:rFonts w:eastAsiaTheme="minorEastAsia" w:hint="eastAsia"/>
        </w:rPr>
        <w:t>i</w:t>
      </w:r>
      <w:r w:rsidRPr="008B58AB">
        <w:rPr>
          <w:rFonts w:eastAsia="SimSun"/>
          <w:lang w:eastAsia="zh-CN"/>
        </w:rPr>
        <w:t xml:space="preserve">f a UE detects </w:t>
      </w:r>
      <w:r w:rsidR="00F976C7">
        <w:rPr>
          <w:rFonts w:eastAsiaTheme="minorEastAsia" w:hint="eastAsia"/>
        </w:rPr>
        <w:t xml:space="preserve">the </w:t>
      </w:r>
      <w:r w:rsidRPr="008B58AB">
        <w:rPr>
          <w:rFonts w:eastAsia="SimSun"/>
          <w:lang w:eastAsia="zh-CN"/>
        </w:rPr>
        <w:t xml:space="preserve">PDCCH with CRC scrambled by CC-RNTI in </w:t>
      </w:r>
      <w:proofErr w:type="spellStart"/>
      <w:r w:rsidRPr="008B58AB">
        <w:rPr>
          <w:rFonts w:eastAsia="SimSun"/>
          <w:lang w:eastAsia="zh-CN"/>
        </w:rPr>
        <w:t>subframe</w:t>
      </w:r>
      <w:proofErr w:type="spellEnd"/>
      <w:r w:rsidRPr="008B58AB">
        <w:rPr>
          <w:rFonts w:eastAsia="SimSun"/>
          <w:lang w:eastAsia="zh-CN"/>
        </w:rPr>
        <w:t xml:space="preserve"> n-1 or </w:t>
      </w:r>
      <w:proofErr w:type="spellStart"/>
      <w:r w:rsidRPr="008B58AB">
        <w:rPr>
          <w:rFonts w:eastAsia="SimSun"/>
          <w:lang w:eastAsia="zh-CN"/>
        </w:rPr>
        <w:t>subframe</w:t>
      </w:r>
      <w:proofErr w:type="spellEnd"/>
      <w:r w:rsidRPr="008B58AB">
        <w:rPr>
          <w:rFonts w:eastAsia="SimSun"/>
          <w:lang w:eastAsia="zh-CN"/>
        </w:rPr>
        <w:t xml:space="preserve"> n of a LAA </w:t>
      </w:r>
      <w:proofErr w:type="spellStart"/>
      <w:r w:rsidRPr="008B58AB">
        <w:rPr>
          <w:rFonts w:eastAsia="SimSun"/>
          <w:lang w:eastAsia="zh-CN"/>
        </w:rPr>
        <w:t>S</w:t>
      </w:r>
      <w:r w:rsidR="00F976C7">
        <w:rPr>
          <w:rFonts w:eastAsiaTheme="minorEastAsia" w:hint="eastAsia"/>
        </w:rPr>
        <w:t>C</w:t>
      </w:r>
      <w:r w:rsidRPr="008B58AB">
        <w:rPr>
          <w:rFonts w:eastAsia="SimSun"/>
          <w:lang w:eastAsia="zh-CN"/>
        </w:rPr>
        <w:t>ell</w:t>
      </w:r>
      <w:proofErr w:type="spellEnd"/>
      <w:r w:rsidRPr="008B58AB">
        <w:rPr>
          <w:rFonts w:eastAsia="SimSun"/>
          <w:lang w:eastAsia="zh-CN"/>
        </w:rPr>
        <w:t xml:space="preserve">, </w:t>
      </w:r>
      <w:r w:rsidRPr="008B58AB">
        <w:rPr>
          <w:rFonts w:eastAsia="MS Mincho"/>
          <w:lang w:val="en-US" w:eastAsia="ja-JP"/>
        </w:rPr>
        <w:t xml:space="preserve">the UE </w:t>
      </w:r>
      <w:r w:rsidR="00F976C7">
        <w:rPr>
          <w:rFonts w:eastAsiaTheme="minorEastAsia" w:hint="eastAsia"/>
          <w:lang w:val="en-US"/>
        </w:rPr>
        <w:t>may</w:t>
      </w:r>
      <w:r w:rsidRPr="008B58AB">
        <w:rPr>
          <w:rFonts w:eastAsia="MS Mincho"/>
          <w:lang w:val="en-US" w:eastAsia="ja-JP"/>
        </w:rPr>
        <w:t xml:space="preserve"> assume </w:t>
      </w:r>
      <w:r w:rsidR="00F976C7">
        <w:rPr>
          <w:rFonts w:eastAsiaTheme="minorEastAsia" w:hint="eastAsia"/>
          <w:lang w:val="en-US"/>
        </w:rPr>
        <w:t xml:space="preserve">that </w:t>
      </w:r>
      <w:r w:rsidRPr="008B58AB">
        <w:rPr>
          <w:rFonts w:eastAsia="MS Mincho"/>
          <w:lang w:val="en-US" w:eastAsia="ja-JP"/>
        </w:rPr>
        <w:t xml:space="preserve">the configuration of occupied OFDM symbols in </w:t>
      </w:r>
      <w:proofErr w:type="spellStart"/>
      <w:r w:rsidRPr="008B58AB">
        <w:rPr>
          <w:rFonts w:eastAsia="MS Mincho"/>
          <w:lang w:val="en-US" w:eastAsia="ja-JP"/>
        </w:rPr>
        <w:t>subframe</w:t>
      </w:r>
      <w:proofErr w:type="spellEnd"/>
      <w:r w:rsidRPr="008B58AB">
        <w:rPr>
          <w:rFonts w:eastAsia="MS Mincho"/>
          <w:lang w:val="en-US" w:eastAsia="ja-JP"/>
        </w:rPr>
        <w:t xml:space="preserve"> n according to the </w:t>
      </w:r>
      <w:r>
        <w:rPr>
          <w:rFonts w:eastAsia="MS Mincho"/>
          <w:lang w:val="en-US" w:eastAsia="ja-JP"/>
        </w:rPr>
        <w:t>'</w:t>
      </w:r>
      <w:proofErr w:type="spellStart"/>
      <w:r w:rsidRPr="008B58AB">
        <w:rPr>
          <w:lang w:eastAsia="zh-CN"/>
        </w:rPr>
        <w:t>Subframe</w:t>
      </w:r>
      <w:proofErr w:type="spellEnd"/>
      <w:r w:rsidRPr="008B58AB">
        <w:rPr>
          <w:lang w:eastAsia="zh-CN"/>
        </w:rPr>
        <w:t xml:space="preserve"> configuration for LAA</w:t>
      </w:r>
      <w:r>
        <w:rPr>
          <w:lang w:eastAsia="zh-CN"/>
        </w:rPr>
        <w:t>'</w:t>
      </w:r>
      <w:r w:rsidRPr="008B58AB">
        <w:rPr>
          <w:lang w:eastAsia="zh-CN"/>
        </w:rPr>
        <w:t xml:space="preserve"> field in the</w:t>
      </w:r>
      <w:r w:rsidRPr="008B58AB">
        <w:rPr>
          <w:rFonts w:eastAsia="MS Mincho"/>
          <w:lang w:val="en-US" w:eastAsia="ja-JP"/>
        </w:rPr>
        <w:t xml:space="preserve"> detected DCI in </w:t>
      </w:r>
      <w:proofErr w:type="spellStart"/>
      <w:r w:rsidRPr="008B58AB">
        <w:rPr>
          <w:rFonts w:eastAsia="MS Mincho"/>
          <w:lang w:val="en-US" w:eastAsia="ja-JP"/>
        </w:rPr>
        <w:t>subframe</w:t>
      </w:r>
      <w:proofErr w:type="spellEnd"/>
      <w:r w:rsidRPr="008B58AB">
        <w:rPr>
          <w:rFonts w:eastAsia="MS Mincho"/>
          <w:lang w:val="en-US" w:eastAsia="ja-JP"/>
        </w:rPr>
        <w:t xml:space="preserve"> n-1 or </w:t>
      </w:r>
      <w:proofErr w:type="spellStart"/>
      <w:r w:rsidRPr="008B58AB">
        <w:rPr>
          <w:rFonts w:eastAsia="MS Mincho"/>
          <w:lang w:val="en-US" w:eastAsia="ja-JP"/>
        </w:rPr>
        <w:t>subframe</w:t>
      </w:r>
      <w:proofErr w:type="spellEnd"/>
      <w:r w:rsidRPr="008B58AB">
        <w:rPr>
          <w:rFonts w:eastAsia="MS Mincho"/>
          <w:lang w:val="en-US" w:eastAsia="ja-JP"/>
        </w:rPr>
        <w:t xml:space="preserve"> n. </w:t>
      </w:r>
      <w:r w:rsidR="00F97493">
        <w:rPr>
          <w:rFonts w:eastAsiaTheme="minorEastAsia" w:hint="eastAsia"/>
          <w:lang w:val="en-US"/>
        </w:rPr>
        <w:t xml:space="preserve">For </w:t>
      </w:r>
      <w:proofErr w:type="spellStart"/>
      <w:r w:rsidR="00F97493">
        <w:rPr>
          <w:rFonts w:eastAsiaTheme="minorEastAsia" w:hint="eastAsia"/>
          <w:lang w:val="en-US"/>
        </w:rPr>
        <w:t>eLAA</w:t>
      </w:r>
      <w:proofErr w:type="spellEnd"/>
      <w:r w:rsidR="00F97493">
        <w:rPr>
          <w:rFonts w:eastAsiaTheme="minorEastAsia" w:hint="eastAsia"/>
          <w:lang w:val="en-US"/>
        </w:rPr>
        <w:t>, a UL offset (</w:t>
      </w:r>
      <w:r w:rsidR="00F97493" w:rsidRPr="00F97493">
        <w:rPr>
          <w:rFonts w:eastAsiaTheme="minorEastAsia" w:hint="eastAsia"/>
          <w:i/>
          <w:lang w:val="en-US"/>
        </w:rPr>
        <w:t>l</w:t>
      </w:r>
      <w:r w:rsidR="00F97493">
        <w:rPr>
          <w:rFonts w:eastAsiaTheme="minorEastAsia" w:hint="eastAsia"/>
          <w:lang w:val="en-US"/>
        </w:rPr>
        <w:t>) and UL duration (</w:t>
      </w:r>
      <w:r w:rsidR="00F97493" w:rsidRPr="00F97493">
        <w:rPr>
          <w:rFonts w:eastAsiaTheme="minorEastAsia" w:hint="eastAsia"/>
          <w:i/>
          <w:lang w:val="en-US"/>
        </w:rPr>
        <w:t>d</w:t>
      </w:r>
      <w:r w:rsidR="00F97493">
        <w:rPr>
          <w:rFonts w:eastAsiaTheme="minorEastAsia" w:hint="eastAsia"/>
          <w:lang w:val="en-US"/>
        </w:rPr>
        <w:t xml:space="preserve">) </w:t>
      </w:r>
      <w:r w:rsidR="00DB6296">
        <w:rPr>
          <w:rFonts w:eastAsiaTheme="minorEastAsia" w:hint="eastAsia"/>
          <w:lang w:val="en-US"/>
        </w:rPr>
        <w:t>can also be</w:t>
      </w:r>
      <w:r w:rsidR="00F97493">
        <w:rPr>
          <w:rFonts w:eastAsiaTheme="minorEastAsia" w:hint="eastAsia"/>
          <w:lang w:val="en-US"/>
        </w:rPr>
        <w:t xml:space="preserve"> indicated by the PDCCH with CRC scrambled by CC-RNTI</w:t>
      </w:r>
      <w:r w:rsidR="00F976C7">
        <w:rPr>
          <w:rFonts w:eastAsiaTheme="minorEastAsia" w:hint="eastAsia"/>
          <w:lang w:val="en-US"/>
        </w:rPr>
        <w:t>,</w:t>
      </w:r>
      <w:r w:rsidR="00DB6296">
        <w:rPr>
          <w:rFonts w:eastAsiaTheme="minorEastAsia" w:hint="eastAsia"/>
          <w:lang w:val="en-US"/>
        </w:rPr>
        <w:t xml:space="preserve"> together</w:t>
      </w:r>
      <w:r w:rsidR="00F97493">
        <w:rPr>
          <w:rFonts w:eastAsiaTheme="minorEastAsia" w:hint="eastAsia"/>
          <w:lang w:val="en-US"/>
        </w:rPr>
        <w:t xml:space="preserve"> with the </w:t>
      </w:r>
      <w:proofErr w:type="spellStart"/>
      <w:r w:rsidR="00F97493">
        <w:rPr>
          <w:rFonts w:eastAsiaTheme="minorEastAsia" w:hint="eastAsia"/>
          <w:lang w:val="en-US"/>
        </w:rPr>
        <w:t>subframe</w:t>
      </w:r>
      <w:proofErr w:type="spellEnd"/>
      <w:r w:rsidR="00F97493">
        <w:rPr>
          <w:rFonts w:eastAsiaTheme="minorEastAsia" w:hint="eastAsia"/>
          <w:lang w:val="en-US"/>
        </w:rPr>
        <w:t xml:space="preserve"> configuration in </w:t>
      </w:r>
      <w:proofErr w:type="spellStart"/>
      <w:r w:rsidR="00F97493">
        <w:rPr>
          <w:rFonts w:eastAsiaTheme="minorEastAsia" w:hint="eastAsia"/>
          <w:lang w:val="en-US"/>
        </w:rPr>
        <w:t>subframe</w:t>
      </w:r>
      <w:proofErr w:type="spellEnd"/>
      <w:r w:rsidR="00F97493">
        <w:rPr>
          <w:rFonts w:eastAsiaTheme="minorEastAsia" w:hint="eastAsia"/>
          <w:lang w:val="en-US"/>
        </w:rPr>
        <w:t xml:space="preserve"> n-1 or </w:t>
      </w:r>
      <w:proofErr w:type="spellStart"/>
      <w:r w:rsidR="00F97493">
        <w:rPr>
          <w:rFonts w:eastAsiaTheme="minorEastAsia" w:hint="eastAsia"/>
          <w:lang w:val="en-US"/>
        </w:rPr>
        <w:t>subframe</w:t>
      </w:r>
      <w:proofErr w:type="spellEnd"/>
      <w:r w:rsidR="00F97493">
        <w:rPr>
          <w:rFonts w:eastAsiaTheme="minorEastAsia" w:hint="eastAsia"/>
          <w:lang w:val="en-US"/>
        </w:rPr>
        <w:t xml:space="preserve"> n. </w:t>
      </w:r>
      <w:r w:rsidR="00F97493">
        <w:rPr>
          <w:rFonts w:eastAsiaTheme="minorEastAsia" w:hint="eastAsia"/>
        </w:rPr>
        <w:t>I</w:t>
      </w:r>
      <w:r w:rsidR="00F97493" w:rsidRPr="008B58AB">
        <w:rPr>
          <w:rFonts w:eastAsia="SimSun"/>
          <w:lang w:eastAsia="zh-CN"/>
        </w:rPr>
        <w:t xml:space="preserve">f </w:t>
      </w:r>
      <w:r w:rsidR="00F97493">
        <w:rPr>
          <w:rFonts w:eastAsiaTheme="minorEastAsia" w:hint="eastAsia"/>
        </w:rPr>
        <w:t>the</w:t>
      </w:r>
      <w:r w:rsidR="00F97493" w:rsidRPr="008B58AB">
        <w:rPr>
          <w:rFonts w:eastAsia="SimSun"/>
          <w:lang w:eastAsia="zh-CN"/>
        </w:rPr>
        <w:t xml:space="preserve"> UE detects </w:t>
      </w:r>
      <w:r w:rsidR="00F976C7">
        <w:rPr>
          <w:rFonts w:eastAsiaTheme="minorEastAsia" w:hint="eastAsia"/>
        </w:rPr>
        <w:t xml:space="preserve">the </w:t>
      </w:r>
      <w:r w:rsidR="00F97493" w:rsidRPr="008B58AB">
        <w:rPr>
          <w:rFonts w:eastAsia="SimSun"/>
          <w:lang w:eastAsia="zh-CN"/>
        </w:rPr>
        <w:t xml:space="preserve">PDCCH with CRC scrambled by CC-RNTI in </w:t>
      </w:r>
      <w:proofErr w:type="spellStart"/>
      <w:r w:rsidR="00F97493" w:rsidRPr="008B58AB">
        <w:rPr>
          <w:rFonts w:eastAsia="SimSun"/>
          <w:lang w:eastAsia="zh-CN"/>
        </w:rPr>
        <w:t>subframe</w:t>
      </w:r>
      <w:proofErr w:type="spellEnd"/>
      <w:r w:rsidR="00F97493" w:rsidRPr="008B58AB">
        <w:rPr>
          <w:rFonts w:eastAsia="SimSun"/>
          <w:lang w:eastAsia="zh-CN"/>
        </w:rPr>
        <w:t xml:space="preserve"> n</w:t>
      </w:r>
      <w:r w:rsidR="00F97493">
        <w:rPr>
          <w:rFonts w:eastAsiaTheme="minorEastAsia" w:hint="eastAsia"/>
        </w:rPr>
        <w:t xml:space="preserve">, the UE is not required to receive any downlink physical channels and/or physical signals in </w:t>
      </w:r>
      <w:proofErr w:type="spellStart"/>
      <w:r w:rsidR="00F97493">
        <w:rPr>
          <w:rFonts w:eastAsiaTheme="minorEastAsia" w:hint="eastAsia"/>
        </w:rPr>
        <w:t>subframe</w:t>
      </w:r>
      <w:proofErr w:type="spellEnd"/>
      <w:r w:rsidR="00F97493">
        <w:rPr>
          <w:rFonts w:eastAsiaTheme="minorEastAsia" w:hint="eastAsia"/>
        </w:rPr>
        <w:t xml:space="preserve">(s) </w:t>
      </w:r>
      <w:proofErr w:type="spellStart"/>
      <w:r w:rsidR="00F97493">
        <w:rPr>
          <w:rFonts w:eastAsia="SimSun"/>
          <w:i/>
          <w:lang w:eastAsia="zh-CN"/>
        </w:rPr>
        <w:t>n+l</w:t>
      </w:r>
      <w:r w:rsidR="00F97493">
        <w:rPr>
          <w:rFonts w:eastAsiaTheme="minorEastAsia" w:hint="eastAsia"/>
          <w:i/>
        </w:rPr>
        <w:t>+</w:t>
      </w:r>
      <w:r w:rsidR="00F97493" w:rsidRPr="008B58AB">
        <w:rPr>
          <w:rFonts w:eastAsia="SimSun"/>
          <w:i/>
          <w:lang w:eastAsia="zh-CN"/>
        </w:rPr>
        <w:t>i</w:t>
      </w:r>
      <w:proofErr w:type="spellEnd"/>
      <w:r w:rsidR="00F97493" w:rsidRPr="008B58AB">
        <w:rPr>
          <w:rFonts w:eastAsia="SimSun"/>
          <w:lang w:eastAsia="zh-CN"/>
        </w:rPr>
        <w:t xml:space="preserve"> with </w:t>
      </w:r>
      <w:r w:rsidR="00F976C7">
        <w:rPr>
          <w:rFonts w:eastAsia="SimSun"/>
          <w:i/>
          <w:lang w:eastAsia="zh-CN"/>
        </w:rPr>
        <w:t>i</w:t>
      </w:r>
      <w:r w:rsidR="00F97493" w:rsidRPr="008B58AB">
        <w:rPr>
          <w:rFonts w:eastAsia="SimSun"/>
          <w:i/>
          <w:lang w:eastAsia="zh-CN"/>
        </w:rPr>
        <w:t>=</w:t>
      </w:r>
      <w:r w:rsidR="00F976C7">
        <w:rPr>
          <w:rFonts w:eastAsia="SimSun"/>
          <w:lang w:eastAsia="zh-CN"/>
        </w:rPr>
        <w:t>0,</w:t>
      </w:r>
      <w:r w:rsidR="00F976C7">
        <w:rPr>
          <w:rFonts w:eastAsiaTheme="minorEastAsia" w:hint="eastAsia"/>
        </w:rPr>
        <w:t xml:space="preserve"> </w:t>
      </w:r>
      <w:r w:rsidR="00F97493" w:rsidRPr="008B58AB">
        <w:rPr>
          <w:rFonts w:eastAsia="SimSun"/>
          <w:lang w:eastAsia="zh-CN"/>
        </w:rPr>
        <w:t>1, …</w:t>
      </w:r>
      <w:r w:rsidR="00A66233">
        <w:rPr>
          <w:rFonts w:eastAsiaTheme="minorEastAsia" w:hint="eastAsia"/>
        </w:rPr>
        <w:t xml:space="preserve"> </w:t>
      </w:r>
      <w:r w:rsidR="00F97493" w:rsidRPr="008B58AB">
        <w:rPr>
          <w:rFonts w:eastAsia="SimSun"/>
          <w:lang w:eastAsia="zh-CN"/>
        </w:rPr>
        <w:t>,</w:t>
      </w:r>
      <w:r w:rsidR="00F97493" w:rsidRPr="008B58AB">
        <w:rPr>
          <w:rFonts w:eastAsia="SimSun"/>
          <w:i/>
          <w:lang w:eastAsia="zh-CN"/>
        </w:rPr>
        <w:t xml:space="preserve"> d</w:t>
      </w:r>
      <w:r w:rsidR="00F97493" w:rsidRPr="008B58AB">
        <w:rPr>
          <w:rFonts w:eastAsia="SimSun"/>
          <w:lang w:eastAsia="zh-CN"/>
        </w:rPr>
        <w:t>-1</w:t>
      </w:r>
      <w:r w:rsidR="00F976C7">
        <w:rPr>
          <w:rFonts w:eastAsiaTheme="minorEastAsia" w:hint="eastAsia"/>
        </w:rPr>
        <w:t>, which may save UE power consumption to some extent by eliminating unnecessary PDCCH monitoring</w:t>
      </w:r>
      <w:r w:rsidR="00DB6296">
        <w:rPr>
          <w:rFonts w:eastAsiaTheme="minorEastAsia" w:hint="eastAsia"/>
        </w:rPr>
        <w:t xml:space="preserve"> in uplink </w:t>
      </w:r>
      <w:proofErr w:type="spellStart"/>
      <w:r w:rsidR="00DB6296">
        <w:rPr>
          <w:rFonts w:eastAsiaTheme="minorEastAsia" w:hint="eastAsia"/>
        </w:rPr>
        <w:t>subframe</w:t>
      </w:r>
      <w:proofErr w:type="spellEnd"/>
      <w:r w:rsidR="00DB6296">
        <w:rPr>
          <w:rFonts w:eastAsiaTheme="minorEastAsia" w:hint="eastAsia"/>
        </w:rPr>
        <w:t>(s)</w:t>
      </w:r>
      <w:r w:rsidR="00F97493">
        <w:rPr>
          <w:rFonts w:eastAsiaTheme="minorEastAsia" w:hint="eastAsia"/>
        </w:rPr>
        <w:t xml:space="preserve">. Furthermore, </w:t>
      </w:r>
      <w:r w:rsidR="00F97493">
        <w:rPr>
          <w:rFonts w:hint="eastAsia"/>
        </w:rPr>
        <w:t>the</w:t>
      </w:r>
      <w:r w:rsidR="00F97493">
        <w:t xml:space="preserve"> </w:t>
      </w:r>
      <w:r w:rsidR="00F97493" w:rsidRPr="001A7C01">
        <w:t xml:space="preserve">UE may use channel access Type 2 for transmissions in </w:t>
      </w:r>
      <w:proofErr w:type="spellStart"/>
      <w:r w:rsidR="00F97493" w:rsidRPr="001A7C01">
        <w:t>subframes</w:t>
      </w:r>
      <w:proofErr w:type="spellEnd"/>
      <w:r w:rsidR="00F97493">
        <w:rPr>
          <w:rFonts w:hint="eastAsia"/>
        </w:rPr>
        <w:t xml:space="preserve"> </w:t>
      </w:r>
      <w:proofErr w:type="spellStart"/>
      <w:r w:rsidR="00F97493">
        <w:rPr>
          <w:rFonts w:eastAsia="SimSun"/>
          <w:i/>
          <w:lang w:eastAsia="zh-CN"/>
        </w:rPr>
        <w:t>n+l+</w:t>
      </w:r>
      <w:r w:rsidR="00F97493" w:rsidRPr="008B58AB">
        <w:rPr>
          <w:rFonts w:eastAsia="SimSun"/>
          <w:i/>
          <w:lang w:eastAsia="zh-CN"/>
        </w:rPr>
        <w:t>i</w:t>
      </w:r>
      <w:proofErr w:type="spellEnd"/>
      <w:r w:rsidR="00F97493" w:rsidRPr="001A7C01">
        <w:t xml:space="preserve"> </w:t>
      </w:r>
      <w:r w:rsidR="00F97493" w:rsidRPr="001A7C01">
        <w:rPr>
          <w:rFonts w:eastAsia="SimSun"/>
          <w:lang w:eastAsia="zh-CN"/>
        </w:rPr>
        <w:t>where</w:t>
      </w:r>
      <w:r w:rsidR="00F97493" w:rsidRPr="00F97493">
        <w:rPr>
          <w:rFonts w:eastAsia="SimSun"/>
          <w:i/>
          <w:lang w:eastAsia="zh-CN"/>
        </w:rPr>
        <w:t xml:space="preserve"> </w:t>
      </w:r>
      <w:r w:rsidR="00F976C7">
        <w:rPr>
          <w:rFonts w:eastAsia="SimSun"/>
          <w:i/>
          <w:lang w:eastAsia="zh-CN"/>
        </w:rPr>
        <w:t>i</w:t>
      </w:r>
      <w:r w:rsidR="00F97493" w:rsidRPr="008B58AB">
        <w:rPr>
          <w:rFonts w:eastAsia="SimSun"/>
          <w:i/>
          <w:lang w:eastAsia="zh-CN"/>
        </w:rPr>
        <w:t>=</w:t>
      </w:r>
      <w:r w:rsidR="00F97493" w:rsidRPr="008B58AB">
        <w:rPr>
          <w:rFonts w:eastAsia="SimSun"/>
          <w:lang w:eastAsia="zh-CN"/>
        </w:rPr>
        <w:t>0, 1, …</w:t>
      </w:r>
      <w:r w:rsidR="00A66233">
        <w:rPr>
          <w:rFonts w:eastAsiaTheme="minorEastAsia" w:hint="eastAsia"/>
        </w:rPr>
        <w:t xml:space="preserve"> </w:t>
      </w:r>
      <w:r w:rsidR="00F97493" w:rsidRPr="008B58AB">
        <w:rPr>
          <w:rFonts w:eastAsia="SimSun"/>
          <w:lang w:eastAsia="zh-CN"/>
        </w:rPr>
        <w:t>,</w:t>
      </w:r>
      <w:r w:rsidR="00F97493" w:rsidRPr="008B58AB">
        <w:rPr>
          <w:rFonts w:eastAsia="SimSun"/>
          <w:i/>
          <w:lang w:eastAsia="zh-CN"/>
        </w:rPr>
        <w:t xml:space="preserve"> d</w:t>
      </w:r>
      <w:r w:rsidR="00F97493" w:rsidRPr="008B58AB">
        <w:rPr>
          <w:rFonts w:eastAsia="SimSun"/>
          <w:lang w:eastAsia="zh-CN"/>
        </w:rPr>
        <w:t>-1</w:t>
      </w:r>
      <w:r w:rsidR="00F97493" w:rsidRPr="001A7C01">
        <w:t xml:space="preserve">, irrespective of the channel access Type signalled in the UL grant for those </w:t>
      </w:r>
      <w:proofErr w:type="spellStart"/>
      <w:r w:rsidR="00F97493" w:rsidRPr="001A7C01">
        <w:t>subframes</w:t>
      </w:r>
      <w:proofErr w:type="spellEnd"/>
      <w:r w:rsidR="00F97493" w:rsidRPr="001A7C01">
        <w:t xml:space="preserve">, if the end of UE transmission occurs in or before </w:t>
      </w:r>
      <w:proofErr w:type="spellStart"/>
      <w:r w:rsidR="00F97493" w:rsidRPr="001A7C01">
        <w:t>subframe</w:t>
      </w:r>
      <w:proofErr w:type="spellEnd"/>
      <w:r w:rsidR="00F97493">
        <w:rPr>
          <w:rFonts w:hint="eastAsia"/>
        </w:rPr>
        <w:t xml:space="preserve"> </w:t>
      </w:r>
      <w:r w:rsidR="00F97493" w:rsidRPr="008B58AB">
        <w:rPr>
          <w:rFonts w:eastAsia="SimSun"/>
          <w:i/>
          <w:lang w:eastAsia="zh-CN"/>
        </w:rPr>
        <w:t>n+l+</w:t>
      </w:r>
      <w:r w:rsidR="00F97493">
        <w:rPr>
          <w:rFonts w:eastAsiaTheme="minorEastAsia" w:hint="eastAsia"/>
          <w:i/>
        </w:rPr>
        <w:t>d-1</w:t>
      </w:r>
      <w:r w:rsidR="00F97493" w:rsidRPr="001A7C01">
        <w:t>.</w:t>
      </w:r>
      <w:r w:rsidR="00DB6296">
        <w:rPr>
          <w:rFonts w:hint="eastAsia"/>
        </w:rPr>
        <w:t xml:space="preserve"> </w:t>
      </w:r>
      <w:r w:rsidR="00F976C7">
        <w:rPr>
          <w:rFonts w:eastAsiaTheme="minorEastAsia" w:hint="eastAsia"/>
          <w:lang w:val="en-US"/>
        </w:rPr>
        <w:t xml:space="preserve">Since the </w:t>
      </w:r>
      <w:proofErr w:type="spellStart"/>
      <w:r w:rsidR="00F976C7">
        <w:rPr>
          <w:rFonts w:eastAsiaTheme="minorEastAsia" w:hint="eastAsia"/>
          <w:lang w:val="en-US"/>
        </w:rPr>
        <w:t>subframe</w:t>
      </w:r>
      <w:proofErr w:type="spellEnd"/>
      <w:r w:rsidR="00F976C7">
        <w:rPr>
          <w:rFonts w:eastAsiaTheme="minorEastAsia" w:hint="eastAsia"/>
          <w:lang w:val="en-US"/>
        </w:rPr>
        <w:t xml:space="preserve"> configuration and UL duration </w:t>
      </w:r>
      <w:r w:rsidR="00DB6296">
        <w:rPr>
          <w:rFonts w:eastAsiaTheme="minorEastAsia" w:hint="eastAsia"/>
          <w:lang w:val="en-US"/>
        </w:rPr>
        <w:t xml:space="preserve">are indicated by </w:t>
      </w:r>
      <w:r w:rsidR="00F976C7">
        <w:rPr>
          <w:rFonts w:eastAsiaTheme="minorEastAsia" w:hint="eastAsia"/>
          <w:lang w:val="en-US"/>
        </w:rPr>
        <w:t xml:space="preserve">the number of occupied OFDM symbols for downlink and </w:t>
      </w:r>
      <w:r w:rsidR="00DB6296">
        <w:rPr>
          <w:rFonts w:eastAsiaTheme="minorEastAsia" w:hint="eastAsia"/>
          <w:lang w:val="en-US"/>
        </w:rPr>
        <w:t xml:space="preserve">the number of </w:t>
      </w:r>
      <w:proofErr w:type="spellStart"/>
      <w:r w:rsidR="00DB6296">
        <w:rPr>
          <w:rFonts w:eastAsiaTheme="minorEastAsia" w:hint="eastAsia"/>
          <w:lang w:val="en-US"/>
        </w:rPr>
        <w:t>subframes</w:t>
      </w:r>
      <w:proofErr w:type="spellEnd"/>
      <w:r w:rsidR="00DB6296">
        <w:rPr>
          <w:rFonts w:eastAsiaTheme="minorEastAsia" w:hint="eastAsia"/>
          <w:lang w:val="en-US"/>
        </w:rPr>
        <w:t xml:space="preserve"> for </w:t>
      </w:r>
      <w:r w:rsidR="00F976C7">
        <w:rPr>
          <w:rFonts w:eastAsiaTheme="minorEastAsia" w:hint="eastAsia"/>
          <w:lang w:val="en-US"/>
        </w:rPr>
        <w:t xml:space="preserve">uplink, </w:t>
      </w:r>
      <w:r w:rsidR="00DB6296">
        <w:rPr>
          <w:rFonts w:eastAsiaTheme="minorEastAsia" w:hint="eastAsia"/>
          <w:lang w:val="en-US"/>
        </w:rPr>
        <w:t xml:space="preserve">these </w:t>
      </w:r>
      <w:r w:rsidR="009807AB">
        <w:rPr>
          <w:rFonts w:eastAsiaTheme="minorEastAsia" w:hint="eastAsia"/>
          <w:lang w:val="en-US"/>
        </w:rPr>
        <w:t xml:space="preserve">can be </w:t>
      </w:r>
      <w:r w:rsidR="00F976C7">
        <w:rPr>
          <w:rFonts w:eastAsiaTheme="minorEastAsia" w:hint="eastAsia"/>
          <w:lang w:val="en-US"/>
        </w:rPr>
        <w:t>indicated by at least one of SFI value</w:t>
      </w:r>
      <w:r w:rsidR="00A66233">
        <w:rPr>
          <w:rFonts w:eastAsiaTheme="minorEastAsia" w:hint="eastAsia"/>
          <w:lang w:val="en-US"/>
        </w:rPr>
        <w:t>s</w:t>
      </w:r>
      <w:r w:rsidR="00F976C7">
        <w:rPr>
          <w:rFonts w:eastAsiaTheme="minorEastAsia" w:hint="eastAsia"/>
          <w:lang w:val="en-US"/>
        </w:rPr>
        <w:t xml:space="preserve"> specified in NR.</w:t>
      </w:r>
    </w:p>
    <w:p w14:paraId="2EE37CB5" w14:textId="0A971057" w:rsidR="00F97493" w:rsidRPr="00F97493" w:rsidRDefault="00DB6296" w:rsidP="007A38C9">
      <w:pPr>
        <w:spacing w:line="288" w:lineRule="auto"/>
        <w:ind w:firstLine="432"/>
        <w:jc w:val="both"/>
        <w:rPr>
          <w:rFonts w:eastAsiaTheme="minorEastAsia"/>
        </w:rPr>
      </w:pPr>
      <w:r>
        <w:rPr>
          <w:rFonts w:hint="eastAsia"/>
        </w:rPr>
        <w:t xml:space="preserve">In Rel-15, autonomous UL (AUL) transmission has been introduced to increase uplink performance by eliminating control channel </w:t>
      </w:r>
      <w:r>
        <w:t>signalling</w:t>
      </w:r>
      <w:r>
        <w:rPr>
          <w:rFonts w:hint="eastAsia"/>
        </w:rPr>
        <w:t xml:space="preserve"> </w:t>
      </w:r>
      <w:r w:rsidR="00B46022">
        <w:rPr>
          <w:rFonts w:hint="eastAsia"/>
        </w:rPr>
        <w:t xml:space="preserve">for uplink transmission which requires additional LBT for transmission. In addition to </w:t>
      </w:r>
      <w:proofErr w:type="spellStart"/>
      <w:r w:rsidR="00B46022">
        <w:rPr>
          <w:rFonts w:hint="eastAsia"/>
        </w:rPr>
        <w:t>subframe</w:t>
      </w:r>
      <w:proofErr w:type="spellEnd"/>
      <w:r w:rsidR="00B46022">
        <w:rPr>
          <w:rFonts w:hint="eastAsia"/>
        </w:rPr>
        <w:t xml:space="preserve">(s) configured for AUL transmission, AUL transmission can be performed in </w:t>
      </w:r>
      <w:proofErr w:type="spellStart"/>
      <w:r w:rsidR="00B46022">
        <w:rPr>
          <w:rFonts w:hint="eastAsia"/>
        </w:rPr>
        <w:t>subframe</w:t>
      </w:r>
      <w:proofErr w:type="spellEnd"/>
      <w:r w:rsidR="00B46022">
        <w:rPr>
          <w:rFonts w:hint="eastAsia"/>
        </w:rPr>
        <w:t xml:space="preserve">(s) within the indicated UL duration. That is, AUL sharing field </w:t>
      </w:r>
      <w:r w:rsidR="009807AB">
        <w:rPr>
          <w:rFonts w:hint="eastAsia"/>
        </w:rPr>
        <w:t>is</w:t>
      </w:r>
      <w:r w:rsidR="00B46022">
        <w:rPr>
          <w:rFonts w:hint="eastAsia"/>
        </w:rPr>
        <w:t xml:space="preserve"> included in the PDCCH with CRC scrambled by CC-RNTI to inform to AUL UE about availability of AUL transmission </w:t>
      </w:r>
      <w:r w:rsidR="00B46022">
        <w:t>within</w:t>
      </w:r>
      <w:r w:rsidR="00B46022">
        <w:rPr>
          <w:rFonts w:hint="eastAsia"/>
        </w:rPr>
        <w:t xml:space="preserve"> the indicated UL duration. If NR-U also supports dynamic AUL sharing mechanism, some enhancements on DCI format 2-0</w:t>
      </w:r>
      <w:r w:rsidR="009807AB">
        <w:rPr>
          <w:rFonts w:hint="eastAsia"/>
        </w:rPr>
        <w:t xml:space="preserve"> or </w:t>
      </w:r>
      <w:r w:rsidR="009807AB">
        <w:t>defining</w:t>
      </w:r>
      <w:r w:rsidR="009807AB">
        <w:rPr>
          <w:rFonts w:hint="eastAsia"/>
        </w:rPr>
        <w:t xml:space="preserve"> new DCI format to indicate slot </w:t>
      </w:r>
      <w:r w:rsidR="009807AB">
        <w:t>format</w:t>
      </w:r>
      <w:r w:rsidR="009807AB">
        <w:rPr>
          <w:rFonts w:hint="eastAsia"/>
        </w:rPr>
        <w:t xml:space="preserve"> would</w:t>
      </w:r>
      <w:r w:rsidR="00B46022">
        <w:rPr>
          <w:rFonts w:hint="eastAsia"/>
        </w:rPr>
        <w:t xml:space="preserve"> be expected. Therefore, </w:t>
      </w:r>
      <w:r w:rsidR="00A66233">
        <w:rPr>
          <w:rFonts w:hint="eastAsia"/>
        </w:rPr>
        <w:t xml:space="preserve">further study </w:t>
      </w:r>
      <w:r w:rsidR="00B46022">
        <w:rPr>
          <w:rFonts w:hint="eastAsia"/>
        </w:rPr>
        <w:t>would</w:t>
      </w:r>
      <w:r w:rsidR="00A66233">
        <w:rPr>
          <w:rFonts w:hint="eastAsia"/>
        </w:rPr>
        <w:t xml:space="preserve"> be required </w:t>
      </w:r>
      <w:r w:rsidR="00B46022">
        <w:rPr>
          <w:rFonts w:hint="eastAsia"/>
        </w:rPr>
        <w:t xml:space="preserve">to clarify necessary information to be informed </w:t>
      </w:r>
      <w:r w:rsidR="009807AB">
        <w:rPr>
          <w:rFonts w:hint="eastAsia"/>
        </w:rPr>
        <w:t xml:space="preserve">for </w:t>
      </w:r>
      <w:r w:rsidR="00B46022">
        <w:rPr>
          <w:rFonts w:hint="eastAsia"/>
        </w:rPr>
        <w:t>NR-U operation. If additional information other than slot format information</w:t>
      </w:r>
      <w:r w:rsidR="009807AB">
        <w:rPr>
          <w:rFonts w:hint="eastAsia"/>
        </w:rPr>
        <w:t xml:space="preserve"> (e.g. AUL sharing)</w:t>
      </w:r>
      <w:r w:rsidR="00B46022">
        <w:rPr>
          <w:rFonts w:hint="eastAsia"/>
        </w:rPr>
        <w:t xml:space="preserve"> is required, efficient </w:t>
      </w:r>
      <w:r w:rsidR="00B46022">
        <w:t>signalling</w:t>
      </w:r>
      <w:r w:rsidR="00B46022">
        <w:rPr>
          <w:rFonts w:hint="eastAsia"/>
        </w:rPr>
        <w:t xml:space="preserve"> mechanism </w:t>
      </w:r>
      <w:r w:rsidR="009807AB">
        <w:rPr>
          <w:rFonts w:hint="eastAsia"/>
        </w:rPr>
        <w:t xml:space="preserve">including DCI format </w:t>
      </w:r>
      <w:r w:rsidR="00B46022">
        <w:rPr>
          <w:rFonts w:hint="eastAsia"/>
        </w:rPr>
        <w:t>should also be further investigated</w:t>
      </w:r>
      <w:r w:rsidR="00A66233">
        <w:rPr>
          <w:rFonts w:hint="eastAsia"/>
        </w:rPr>
        <w:t>.</w:t>
      </w:r>
      <w:r w:rsidR="00262743">
        <w:rPr>
          <w:rFonts w:hint="eastAsia"/>
        </w:rPr>
        <w:t xml:space="preserve"> </w:t>
      </w:r>
    </w:p>
    <w:p w14:paraId="02928401" w14:textId="517A452D" w:rsidR="00A66233" w:rsidRPr="00A66233" w:rsidRDefault="00A66233" w:rsidP="007A38C9">
      <w:pPr>
        <w:spacing w:line="288" w:lineRule="auto"/>
        <w:jc w:val="both"/>
        <w:rPr>
          <w:rFonts w:eastAsiaTheme="minorEastAsia"/>
          <w:b/>
          <w:u w:val="single"/>
          <w:lang w:val="en-US"/>
        </w:rPr>
      </w:pPr>
      <w:r w:rsidRPr="005121ED">
        <w:rPr>
          <w:b/>
          <w:u w:val="single"/>
          <w:lang w:val="en-US" w:eastAsia="ja-JP"/>
        </w:rPr>
        <w:t xml:space="preserve">Proposal </w:t>
      </w:r>
      <w:r w:rsidR="00587DB5">
        <w:rPr>
          <w:rFonts w:eastAsiaTheme="minorEastAsia"/>
          <w:b/>
          <w:u w:val="single"/>
          <w:lang w:val="en-US"/>
        </w:rPr>
        <w:t>4</w:t>
      </w:r>
      <w:r w:rsidRPr="005121ED">
        <w:rPr>
          <w:b/>
          <w:u w:val="single"/>
          <w:lang w:val="en-US" w:eastAsia="ja-JP"/>
        </w:rPr>
        <w:t>:</w:t>
      </w:r>
      <w:r>
        <w:rPr>
          <w:rFonts w:hint="eastAsia"/>
          <w:b/>
          <w:u w:val="single"/>
          <w:lang w:val="en-US"/>
        </w:rPr>
        <w:t xml:space="preserve"> NR shall </w:t>
      </w:r>
      <w:r w:rsidR="00B46022">
        <w:rPr>
          <w:rFonts w:hint="eastAsia"/>
          <w:b/>
          <w:u w:val="single"/>
          <w:lang w:val="en-US"/>
        </w:rPr>
        <w:t xml:space="preserve">clarify necessary information to be informed </w:t>
      </w:r>
      <w:r w:rsidR="009807AB">
        <w:rPr>
          <w:rFonts w:hint="eastAsia"/>
          <w:b/>
          <w:u w:val="single"/>
          <w:lang w:val="en-US"/>
        </w:rPr>
        <w:t xml:space="preserve">for </w:t>
      </w:r>
      <w:r w:rsidR="00B46022">
        <w:rPr>
          <w:rFonts w:hint="eastAsia"/>
          <w:b/>
          <w:u w:val="single"/>
          <w:lang w:val="en-US"/>
        </w:rPr>
        <w:t>NR-U operation</w:t>
      </w:r>
      <w:r>
        <w:rPr>
          <w:rFonts w:eastAsia="SimSun" w:hint="eastAsia"/>
          <w:b/>
          <w:u w:val="single"/>
          <w:lang w:val="en-US" w:eastAsia="zh-CN"/>
        </w:rPr>
        <w:t>.</w:t>
      </w:r>
    </w:p>
    <w:p w14:paraId="7039D56D" w14:textId="37AA8AF8" w:rsidR="00815493" w:rsidRDefault="00815493" w:rsidP="007A38C9">
      <w:pPr>
        <w:pStyle w:val="Heading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szCs w:val="20"/>
          <w:lang w:val="en-US"/>
        </w:rPr>
      </w:pPr>
      <w:r w:rsidRPr="0018262A">
        <w:rPr>
          <w:szCs w:val="20"/>
          <w:lang w:val="en-US"/>
        </w:rPr>
        <w:lastRenderedPageBreak/>
        <w:t>Conclusion</w:t>
      </w:r>
    </w:p>
    <w:p w14:paraId="721E762D" w14:textId="77777777" w:rsidR="00815493" w:rsidRDefault="00815493" w:rsidP="007A38C9">
      <w:pPr>
        <w:spacing w:line="288" w:lineRule="auto"/>
      </w:pPr>
      <w:r w:rsidRPr="00031EF0">
        <w:t xml:space="preserve">The </w:t>
      </w:r>
      <w:r>
        <w:t>proposals made in this contribution are summarized below:</w:t>
      </w:r>
    </w:p>
    <w:p w14:paraId="373C720B" w14:textId="77777777" w:rsidR="00587DB5" w:rsidRDefault="00587DB5" w:rsidP="00587DB5">
      <w:pPr>
        <w:spacing w:after="0" w:line="288" w:lineRule="auto"/>
        <w:jc w:val="both"/>
        <w:rPr>
          <w:b/>
          <w:u w:val="single"/>
          <w:lang w:val="en-US" w:eastAsia="ja-JP"/>
        </w:rPr>
      </w:pPr>
      <w:r w:rsidRPr="007A38C9">
        <w:rPr>
          <w:b/>
          <w:u w:val="single"/>
          <w:lang w:val="en-US" w:eastAsia="ja-JP"/>
        </w:rPr>
        <w:t>Proposal 1: For a given NR-U sub7 GHz band,</w:t>
      </w:r>
      <w:r>
        <w:rPr>
          <w:b/>
          <w:u w:val="single"/>
          <w:lang w:val="en-US" w:eastAsia="ja-JP"/>
        </w:rPr>
        <w:t xml:space="preserve"> s</w:t>
      </w:r>
      <w:r w:rsidRPr="007A38C9">
        <w:rPr>
          <w:b/>
          <w:u w:val="single"/>
          <w:lang w:val="en-US" w:eastAsia="ja-JP"/>
        </w:rPr>
        <w:t xml:space="preserve">ingle </w:t>
      </w:r>
      <w:r>
        <w:rPr>
          <w:b/>
          <w:u w:val="single"/>
          <w:lang w:val="en-US" w:eastAsia="ja-JP"/>
        </w:rPr>
        <w:t>SCS</w:t>
      </w:r>
      <w:r w:rsidRPr="007A38C9">
        <w:rPr>
          <w:b/>
          <w:u w:val="single"/>
          <w:lang w:val="en-US" w:eastAsia="ja-JP"/>
        </w:rPr>
        <w:t xml:space="preserve"> of SS/PBCH block is supported</w:t>
      </w:r>
      <w:r>
        <w:rPr>
          <w:b/>
          <w:u w:val="single"/>
          <w:lang w:val="en-US" w:eastAsia="ja-JP"/>
        </w:rPr>
        <w:t>, and the candidate SCS is selected from 15 kHz or 30 kHz as a baseline.</w:t>
      </w:r>
    </w:p>
    <w:p w14:paraId="7734834A" w14:textId="24EFE4AB" w:rsidR="00587DB5" w:rsidRPr="00AE35D4" w:rsidRDefault="00587DB5" w:rsidP="00AE35D4">
      <w:pPr>
        <w:pStyle w:val="ListParagraph"/>
        <w:numPr>
          <w:ilvl w:val="0"/>
          <w:numId w:val="21"/>
        </w:numPr>
        <w:spacing w:line="288" w:lineRule="auto"/>
        <w:ind w:leftChars="0"/>
        <w:jc w:val="both"/>
        <w:rPr>
          <w:b/>
          <w:u w:val="single"/>
          <w:lang w:eastAsia="ja-JP"/>
        </w:rPr>
      </w:pPr>
      <w:r w:rsidRPr="00AE35D4">
        <w:rPr>
          <w:b/>
          <w:u w:val="single"/>
          <w:lang w:val="en-US" w:eastAsia="ja-JP"/>
        </w:rPr>
        <w:t xml:space="preserve">For </w:t>
      </w:r>
      <w:r w:rsidRPr="00AE35D4">
        <w:rPr>
          <w:b/>
          <w:u w:val="single"/>
          <w:lang w:eastAsia="ja-JP"/>
        </w:rPr>
        <w:t>5 GHz unlicensed band and/or 6 GHz unlicensed band, 30 kHz should be the single SCS of SS/PBCH block as a baseline.</w:t>
      </w:r>
    </w:p>
    <w:p w14:paraId="2416F4B5" w14:textId="3A957F76" w:rsidR="00587DB5" w:rsidRDefault="00587DB5" w:rsidP="00587DB5">
      <w:pPr>
        <w:spacing w:line="288" w:lineRule="auto"/>
        <w:jc w:val="both"/>
        <w:rPr>
          <w:b/>
          <w:u w:val="single"/>
          <w:lang w:val="en-US" w:eastAsia="ja-JP"/>
        </w:rPr>
      </w:pPr>
      <w:r w:rsidRPr="00366899">
        <w:rPr>
          <w:b/>
          <w:u w:val="single"/>
          <w:lang w:val="en-US" w:eastAsia="ja-JP"/>
        </w:rPr>
        <w:t xml:space="preserve">Proposal </w:t>
      </w:r>
      <w:r>
        <w:rPr>
          <w:rFonts w:eastAsiaTheme="minorEastAsia"/>
          <w:b/>
          <w:u w:val="single"/>
          <w:lang w:val="en-US"/>
        </w:rPr>
        <w:t>2</w:t>
      </w:r>
      <w:r w:rsidRPr="00366899">
        <w:rPr>
          <w:b/>
          <w:u w:val="single"/>
          <w:lang w:val="en-US" w:eastAsia="ja-JP"/>
        </w:rPr>
        <w:t xml:space="preserve">: </w:t>
      </w:r>
      <w:r>
        <w:rPr>
          <w:b/>
          <w:u w:val="single"/>
          <w:lang w:val="en-US" w:eastAsia="ja-JP"/>
        </w:rPr>
        <w:t xml:space="preserve">Enhancement to the </w:t>
      </w:r>
      <w:r w:rsidRPr="00366899">
        <w:rPr>
          <w:b/>
          <w:u w:val="single"/>
          <w:lang w:val="en-US" w:eastAsia="ja-JP"/>
        </w:rPr>
        <w:t xml:space="preserve">synchronization signal and PBCH </w:t>
      </w:r>
      <w:r>
        <w:rPr>
          <w:b/>
          <w:u w:val="single"/>
          <w:lang w:val="en-US" w:eastAsia="ja-JP"/>
        </w:rPr>
        <w:t xml:space="preserve">block structure is observed beneficial for improving the one-shot detection performance and compensating </w:t>
      </w:r>
      <w:r w:rsidRPr="00FA11BA">
        <w:rPr>
          <w:b/>
          <w:u w:val="single"/>
          <w:lang w:val="en-US" w:eastAsia="ja-JP"/>
        </w:rPr>
        <w:t>reduced channel access opportunities subject to LBT</w:t>
      </w:r>
      <w:r>
        <w:rPr>
          <w:b/>
          <w:u w:val="single"/>
          <w:lang w:val="en-US" w:eastAsia="ja-JP"/>
        </w:rPr>
        <w:t>, and should be studied for NR-U.</w:t>
      </w:r>
    </w:p>
    <w:p w14:paraId="46E312B5" w14:textId="77777777" w:rsidR="00587DB5" w:rsidRDefault="00587DB5" w:rsidP="00587DB5">
      <w:pPr>
        <w:spacing w:after="0" w:line="288" w:lineRule="auto"/>
        <w:jc w:val="both"/>
        <w:rPr>
          <w:b/>
          <w:u w:val="single"/>
          <w:lang w:val="en-US" w:eastAsia="ja-JP"/>
        </w:rPr>
      </w:pPr>
      <w:r w:rsidRPr="00366899">
        <w:rPr>
          <w:b/>
          <w:u w:val="single"/>
          <w:lang w:val="en-US" w:eastAsia="ja-JP"/>
        </w:rPr>
        <w:t xml:space="preserve">Proposal </w:t>
      </w:r>
      <w:r>
        <w:rPr>
          <w:rFonts w:eastAsiaTheme="minorEastAsia"/>
          <w:b/>
          <w:u w:val="single"/>
          <w:lang w:val="en-US"/>
        </w:rPr>
        <w:t>3</w:t>
      </w:r>
      <w:r w:rsidRPr="00366899">
        <w:rPr>
          <w:b/>
          <w:u w:val="single"/>
          <w:lang w:val="en-US" w:eastAsia="ja-JP"/>
        </w:rPr>
        <w:t xml:space="preserve">: </w:t>
      </w:r>
      <w:r>
        <w:rPr>
          <w:b/>
          <w:u w:val="single"/>
          <w:lang w:val="en-US" w:eastAsia="ja-JP"/>
        </w:rPr>
        <w:t>NR-U should support DSCH containing</w:t>
      </w:r>
      <w:r w:rsidRPr="00587DB5">
        <w:rPr>
          <w:b/>
          <w:u w:val="single"/>
          <w:lang w:val="en-US" w:eastAsia="ja-JP"/>
        </w:rPr>
        <w:t xml:space="preserve"> at least the SS/PBCH burst set, CORESETs for monitoring the PDCCHs of RMSI, and PDSCHs of RMSI</w:t>
      </w:r>
      <w:r>
        <w:rPr>
          <w:b/>
          <w:u w:val="single"/>
          <w:lang w:val="en-US" w:eastAsia="ja-JP"/>
        </w:rPr>
        <w:t>, wherein the three components can be multiplexed using Pattern 1 with group offset 0 in a DSCH block as a baseline.</w:t>
      </w:r>
    </w:p>
    <w:p w14:paraId="1051718A" w14:textId="77777777" w:rsidR="00587DB5" w:rsidRPr="008E1ED2" w:rsidRDefault="00587DB5" w:rsidP="00587DB5">
      <w:pPr>
        <w:pStyle w:val="ListParagraph"/>
        <w:numPr>
          <w:ilvl w:val="0"/>
          <w:numId w:val="21"/>
        </w:numPr>
        <w:spacing w:line="288" w:lineRule="auto"/>
        <w:ind w:leftChars="0"/>
        <w:jc w:val="both"/>
        <w:rPr>
          <w:b/>
          <w:u w:val="single"/>
          <w:lang w:val="en-US" w:eastAsia="ja-JP"/>
        </w:rPr>
      </w:pPr>
      <w:r>
        <w:rPr>
          <w:b/>
          <w:u w:val="single"/>
          <w:lang w:val="en-US" w:eastAsia="ja-JP"/>
        </w:rPr>
        <w:t>N</w:t>
      </w:r>
      <w:r w:rsidRPr="00587DB5">
        <w:rPr>
          <w:b/>
          <w:u w:val="single"/>
          <w:lang w:val="en-US" w:eastAsia="ja-JP"/>
        </w:rPr>
        <w:t xml:space="preserve">ecessity of supporting </w:t>
      </w:r>
      <w:r>
        <w:rPr>
          <w:b/>
          <w:u w:val="single"/>
          <w:lang w:val="en-US" w:eastAsia="ja-JP"/>
        </w:rPr>
        <w:t>other</w:t>
      </w:r>
      <w:r w:rsidRPr="00587DB5">
        <w:rPr>
          <w:b/>
          <w:u w:val="single"/>
          <w:lang w:val="en-US" w:eastAsia="ja-JP"/>
        </w:rPr>
        <w:t xml:space="preserve"> </w:t>
      </w:r>
      <w:r>
        <w:rPr>
          <w:b/>
          <w:u w:val="single"/>
          <w:lang w:val="en-US" w:eastAsia="ja-JP"/>
        </w:rPr>
        <w:t>multiplexing method</w:t>
      </w:r>
      <w:r w:rsidRPr="00587DB5">
        <w:rPr>
          <w:b/>
          <w:u w:val="single"/>
          <w:lang w:val="en-US" w:eastAsia="ja-JP"/>
        </w:rPr>
        <w:t xml:space="preserve"> </w:t>
      </w:r>
      <w:r>
        <w:rPr>
          <w:b/>
          <w:u w:val="single"/>
          <w:lang w:val="en-US" w:eastAsia="ja-JP"/>
        </w:rPr>
        <w:t xml:space="preserve">can be </w:t>
      </w:r>
      <w:r w:rsidRPr="00587DB5">
        <w:rPr>
          <w:b/>
          <w:u w:val="single"/>
          <w:lang w:val="en-US" w:eastAsia="ja-JP"/>
        </w:rPr>
        <w:t>further studied</w:t>
      </w:r>
      <w:r>
        <w:rPr>
          <w:b/>
          <w:u w:val="single"/>
          <w:lang w:val="en-US" w:eastAsia="ja-JP"/>
        </w:rPr>
        <w:t>.</w:t>
      </w:r>
    </w:p>
    <w:p w14:paraId="4BF0A63F" w14:textId="77777777" w:rsidR="00587DB5" w:rsidRPr="00A66233" w:rsidRDefault="00587DB5" w:rsidP="00587DB5">
      <w:pPr>
        <w:spacing w:line="288" w:lineRule="auto"/>
        <w:jc w:val="both"/>
        <w:rPr>
          <w:rFonts w:eastAsiaTheme="minorEastAsia"/>
          <w:b/>
          <w:u w:val="single"/>
          <w:lang w:val="en-US"/>
        </w:rPr>
      </w:pPr>
      <w:r w:rsidRPr="005121ED">
        <w:rPr>
          <w:b/>
          <w:u w:val="single"/>
          <w:lang w:val="en-US" w:eastAsia="ja-JP"/>
        </w:rPr>
        <w:t xml:space="preserve">Proposal </w:t>
      </w:r>
      <w:r>
        <w:rPr>
          <w:rFonts w:eastAsiaTheme="minorEastAsia"/>
          <w:b/>
          <w:u w:val="single"/>
          <w:lang w:val="en-US"/>
        </w:rPr>
        <w:t>4</w:t>
      </w:r>
      <w:r w:rsidRPr="005121ED">
        <w:rPr>
          <w:b/>
          <w:u w:val="single"/>
          <w:lang w:val="en-US" w:eastAsia="ja-JP"/>
        </w:rPr>
        <w:t>:</w:t>
      </w:r>
      <w:r>
        <w:rPr>
          <w:rFonts w:hint="eastAsia"/>
          <w:b/>
          <w:u w:val="single"/>
          <w:lang w:val="en-US"/>
        </w:rPr>
        <w:t xml:space="preserve"> NR shall clarify necessary information to be informed for NR-U operation</w:t>
      </w:r>
      <w:r>
        <w:rPr>
          <w:rFonts w:eastAsia="SimSun" w:hint="eastAsia"/>
          <w:b/>
          <w:u w:val="single"/>
          <w:lang w:val="en-US" w:eastAsia="zh-CN"/>
        </w:rPr>
        <w:t>.</w:t>
      </w:r>
    </w:p>
    <w:p w14:paraId="049A98D1" w14:textId="77777777" w:rsidR="003C3B35" w:rsidRPr="00EE006E" w:rsidRDefault="003C3B35" w:rsidP="007A38C9">
      <w:pPr>
        <w:pStyle w:val="Heading1"/>
        <w:pBdr>
          <w:top w:val="single" w:sz="12" w:space="3" w:color="auto"/>
        </w:pBdr>
        <w:tabs>
          <w:tab w:val="left" w:pos="2333"/>
        </w:tabs>
        <w:overflowPunct/>
        <w:autoSpaceDE/>
        <w:autoSpaceDN/>
        <w:adjustRightInd/>
        <w:spacing w:before="240" w:after="180"/>
        <w:jc w:val="both"/>
        <w:textAlignment w:val="auto"/>
        <w:rPr>
          <w:szCs w:val="20"/>
          <w:lang w:val="en-US"/>
        </w:rPr>
      </w:pPr>
      <w:r w:rsidRPr="00EE006E">
        <w:rPr>
          <w:szCs w:val="20"/>
          <w:lang w:val="en-US"/>
        </w:rPr>
        <w:t>References</w:t>
      </w:r>
    </w:p>
    <w:p w14:paraId="39E53C6E" w14:textId="69DDE2CC" w:rsidR="003C3B35" w:rsidRPr="00AE35D4" w:rsidRDefault="006A6F6C" w:rsidP="007A38C9">
      <w:pPr>
        <w:spacing w:after="0" w:line="288" w:lineRule="auto"/>
        <w:jc w:val="both"/>
        <w:rPr>
          <w:rFonts w:eastAsia="MS Mincho"/>
          <w:lang w:eastAsia="ja-JP"/>
        </w:rPr>
      </w:pPr>
      <w:r w:rsidRPr="00AE35D4">
        <w:rPr>
          <w:rFonts w:eastAsia="MS Mincho"/>
          <w:lang w:eastAsia="ja-JP"/>
        </w:rPr>
        <w:t xml:space="preserve">[1] RAN1 Chairman’s Note, 3GPP TSG RAN WG1 Meeting </w:t>
      </w:r>
      <w:r w:rsidR="004741EF" w:rsidRPr="00AE35D4">
        <w:rPr>
          <w:rFonts w:eastAsia="MS Mincho"/>
          <w:lang w:eastAsia="ja-JP"/>
        </w:rPr>
        <w:t>#9</w:t>
      </w:r>
      <w:r w:rsidR="00AE35D4">
        <w:rPr>
          <w:rFonts w:eastAsiaTheme="minorEastAsia" w:hint="eastAsia"/>
        </w:rPr>
        <w:t>3</w:t>
      </w:r>
      <w:r w:rsidRPr="00AE35D4">
        <w:rPr>
          <w:rFonts w:eastAsia="MS Mincho"/>
          <w:lang w:eastAsia="ja-JP"/>
        </w:rPr>
        <w:t xml:space="preserve">, </w:t>
      </w:r>
      <w:proofErr w:type="spellStart"/>
      <w:r w:rsidR="00AE35D4">
        <w:rPr>
          <w:rFonts w:eastAsiaTheme="minorEastAsia" w:hint="eastAsia"/>
        </w:rPr>
        <w:t>Busan</w:t>
      </w:r>
      <w:proofErr w:type="spellEnd"/>
      <w:r w:rsidR="00C31712" w:rsidRPr="00AE35D4">
        <w:rPr>
          <w:rFonts w:eastAsia="MS Mincho"/>
          <w:lang w:eastAsia="ja-JP"/>
        </w:rPr>
        <w:t xml:space="preserve">, </w:t>
      </w:r>
      <w:r w:rsidR="00AE35D4">
        <w:rPr>
          <w:rFonts w:eastAsiaTheme="minorEastAsia" w:hint="eastAsia"/>
        </w:rPr>
        <w:t>Korea</w:t>
      </w:r>
      <w:r w:rsidR="00C31712" w:rsidRPr="00AE35D4">
        <w:rPr>
          <w:rFonts w:eastAsia="MS Mincho"/>
          <w:lang w:eastAsia="ja-JP"/>
        </w:rPr>
        <w:t xml:space="preserve">, </w:t>
      </w:r>
      <w:r w:rsidR="00AE35D4">
        <w:rPr>
          <w:rFonts w:eastAsiaTheme="minorEastAsia" w:hint="eastAsia"/>
        </w:rPr>
        <w:t>May</w:t>
      </w:r>
      <w:r w:rsidR="004741EF" w:rsidRPr="00AE35D4">
        <w:rPr>
          <w:rFonts w:eastAsia="MS Mincho"/>
          <w:lang w:eastAsia="ja-JP"/>
        </w:rPr>
        <w:t xml:space="preserve"> </w:t>
      </w:r>
      <w:r w:rsidR="00AE35D4">
        <w:rPr>
          <w:rFonts w:eastAsiaTheme="minorEastAsia" w:hint="eastAsia"/>
        </w:rPr>
        <w:t>21st - 25</w:t>
      </w:r>
      <w:r w:rsidR="00C31712" w:rsidRPr="00AE35D4">
        <w:rPr>
          <w:rFonts w:eastAsia="MS Mincho"/>
          <w:lang w:eastAsia="ja-JP"/>
        </w:rPr>
        <w:t>th, 2018</w:t>
      </w:r>
      <w:r w:rsidRPr="00AE35D4">
        <w:rPr>
          <w:rFonts w:eastAsia="MS Mincho"/>
          <w:lang w:eastAsia="ja-JP"/>
        </w:rPr>
        <w:t>.</w:t>
      </w:r>
    </w:p>
    <w:p w14:paraId="0FA63407" w14:textId="7AC54733" w:rsidR="004A7B4C" w:rsidRPr="00AE35D4" w:rsidRDefault="00CC2546" w:rsidP="007A38C9">
      <w:pPr>
        <w:spacing w:after="0" w:line="288" w:lineRule="auto"/>
        <w:jc w:val="both"/>
        <w:rPr>
          <w:rFonts w:eastAsia="MS Mincho"/>
          <w:lang w:eastAsia="ja-JP"/>
        </w:rPr>
      </w:pPr>
      <w:r w:rsidRPr="00AE35D4">
        <w:rPr>
          <w:rFonts w:eastAsia="MS Mincho"/>
          <w:lang w:eastAsia="ja-JP"/>
        </w:rPr>
        <w:t>[2]</w:t>
      </w:r>
      <w:r w:rsidR="004A7B4C" w:rsidRPr="00AE35D4">
        <w:rPr>
          <w:rFonts w:eastAsia="MS Mincho"/>
          <w:lang w:eastAsia="ja-JP"/>
        </w:rPr>
        <w:t xml:space="preserve"> </w:t>
      </w:r>
      <w:r w:rsidR="004A7B4C" w:rsidRPr="00AE35D4">
        <w:rPr>
          <w:lang w:eastAsia="ja-JP"/>
        </w:rPr>
        <w:t>R1-</w:t>
      </w:r>
      <w:r w:rsidR="00342707" w:rsidRPr="00AE35D4">
        <w:rPr>
          <w:lang w:eastAsia="ja-JP"/>
        </w:rPr>
        <w:t>180</w:t>
      </w:r>
      <w:r w:rsidR="00AE35D4">
        <w:rPr>
          <w:rFonts w:hint="eastAsia"/>
        </w:rPr>
        <w:t>8765</w:t>
      </w:r>
      <w:r w:rsidR="00B9109C" w:rsidRPr="00AE35D4">
        <w:rPr>
          <w:lang w:eastAsia="ja-JP"/>
        </w:rPr>
        <w:t xml:space="preserve">, </w:t>
      </w:r>
      <w:r w:rsidR="0018262A" w:rsidRPr="00AE35D4">
        <w:rPr>
          <w:rFonts w:eastAsia="MS Mincho"/>
          <w:lang w:eastAsia="ja-JP"/>
        </w:rPr>
        <w:t>Frame structure</w:t>
      </w:r>
      <w:r w:rsidR="00B9109C" w:rsidRPr="00AE35D4">
        <w:rPr>
          <w:rFonts w:eastAsia="MS Mincho"/>
          <w:lang w:eastAsia="ja-JP"/>
        </w:rPr>
        <w:t xml:space="preserve"> for NR-U, Samsung</w:t>
      </w:r>
    </w:p>
    <w:p w14:paraId="7DA7DA73" w14:textId="051C6D03" w:rsidR="00B9109C" w:rsidRPr="00AE35D4" w:rsidRDefault="00B9109C" w:rsidP="007A38C9">
      <w:pPr>
        <w:spacing w:after="0" w:line="288" w:lineRule="auto"/>
        <w:jc w:val="both"/>
        <w:rPr>
          <w:rFonts w:eastAsia="MS Mincho"/>
          <w:lang w:eastAsia="ja-JP"/>
        </w:rPr>
      </w:pPr>
      <w:r w:rsidRPr="00AE35D4">
        <w:rPr>
          <w:rFonts w:eastAsia="MS Mincho"/>
          <w:lang w:eastAsia="ja-JP"/>
        </w:rPr>
        <w:t xml:space="preserve">[3] </w:t>
      </w:r>
      <w:r w:rsidRPr="00AE35D4">
        <w:rPr>
          <w:lang w:eastAsia="ja-JP"/>
        </w:rPr>
        <w:t>R1-</w:t>
      </w:r>
      <w:r w:rsidR="00342707" w:rsidRPr="00AE35D4">
        <w:rPr>
          <w:lang w:eastAsia="ja-JP"/>
        </w:rPr>
        <w:t>180</w:t>
      </w:r>
      <w:r w:rsidR="00AE35D4">
        <w:rPr>
          <w:rFonts w:hint="eastAsia"/>
        </w:rPr>
        <w:t>8767</w:t>
      </w:r>
      <w:r w:rsidRPr="00AE35D4">
        <w:rPr>
          <w:lang w:eastAsia="ja-JP"/>
        </w:rPr>
        <w:t>, Uplink signal and channel design for NR-U</w:t>
      </w:r>
      <w:r w:rsidRPr="00AE35D4">
        <w:rPr>
          <w:rFonts w:eastAsia="MS Mincho"/>
          <w:lang w:eastAsia="ja-JP"/>
        </w:rPr>
        <w:t>, Samsung</w:t>
      </w:r>
    </w:p>
    <w:p w14:paraId="044651BF" w14:textId="35F3285D" w:rsidR="00B9109C" w:rsidRPr="00AE35D4" w:rsidRDefault="00B9109C" w:rsidP="007A38C9">
      <w:pPr>
        <w:spacing w:after="0" w:line="288" w:lineRule="auto"/>
        <w:jc w:val="both"/>
        <w:rPr>
          <w:rFonts w:eastAsia="MS Mincho"/>
          <w:lang w:eastAsia="ja-JP"/>
        </w:rPr>
      </w:pPr>
      <w:r w:rsidRPr="00AE35D4">
        <w:rPr>
          <w:rFonts w:eastAsia="MS Mincho"/>
          <w:lang w:eastAsia="ja-JP"/>
        </w:rPr>
        <w:t xml:space="preserve">[4] </w:t>
      </w:r>
      <w:r w:rsidRPr="00AE35D4">
        <w:rPr>
          <w:lang w:eastAsia="ja-JP"/>
        </w:rPr>
        <w:t>R1-</w:t>
      </w:r>
      <w:r w:rsidR="00342707" w:rsidRPr="00AE35D4">
        <w:rPr>
          <w:lang w:eastAsia="ja-JP"/>
        </w:rPr>
        <w:t>180</w:t>
      </w:r>
      <w:r w:rsidR="00AE35D4">
        <w:rPr>
          <w:rFonts w:hint="eastAsia"/>
        </w:rPr>
        <w:t>8768</w:t>
      </w:r>
      <w:r w:rsidRPr="00AE35D4">
        <w:rPr>
          <w:lang w:eastAsia="ja-JP"/>
        </w:rPr>
        <w:t xml:space="preserve">, </w:t>
      </w:r>
      <w:r w:rsidRPr="00AE35D4">
        <w:rPr>
          <w:rFonts w:eastAsia="MS Mincho"/>
          <w:lang w:eastAsia="ja-JP"/>
        </w:rPr>
        <w:t>Channel access procedure for NR-U, Samsung</w:t>
      </w:r>
    </w:p>
    <w:p w14:paraId="7A5E11A6" w14:textId="6EA6A472" w:rsidR="00CC2546" w:rsidRDefault="00B9109C" w:rsidP="007A38C9">
      <w:pPr>
        <w:spacing w:after="0" w:line="288" w:lineRule="auto"/>
        <w:jc w:val="both"/>
        <w:rPr>
          <w:rFonts w:eastAsia="SimSun"/>
          <w:lang w:eastAsia="zh-CN"/>
        </w:rPr>
      </w:pPr>
      <w:proofErr w:type="gramStart"/>
      <w:r w:rsidRPr="00AE35D4">
        <w:rPr>
          <w:rFonts w:eastAsia="MS Mincho"/>
          <w:lang w:eastAsia="ja-JP"/>
        </w:rPr>
        <w:t xml:space="preserve">[5] </w:t>
      </w:r>
      <w:r w:rsidR="00CC2546" w:rsidRPr="00AE35D4">
        <w:rPr>
          <w:rFonts w:eastAsia="MS Mincho"/>
          <w:lang w:eastAsia="ja-JP"/>
        </w:rPr>
        <w:t>ETSI EN 302 567 V2.0.22</w:t>
      </w:r>
      <w:r w:rsidR="00CC2546" w:rsidRPr="00AE35D4">
        <w:rPr>
          <w:rFonts w:eastAsia="SimSun"/>
          <w:lang w:eastAsia="zh-CN"/>
        </w:rPr>
        <w:t>.</w:t>
      </w:r>
      <w:proofErr w:type="gramEnd"/>
      <w:r w:rsidR="00CC2546">
        <w:rPr>
          <w:rFonts w:eastAsia="SimSun"/>
          <w:lang w:eastAsia="zh-CN"/>
        </w:rPr>
        <w:t xml:space="preserve"> </w:t>
      </w:r>
    </w:p>
    <w:p w14:paraId="0C824C9D" w14:textId="77777777" w:rsidR="00CC2546" w:rsidRDefault="00CC2546" w:rsidP="007A38C9">
      <w:pPr>
        <w:spacing w:after="0" w:line="288" w:lineRule="auto"/>
        <w:jc w:val="both"/>
        <w:rPr>
          <w:rFonts w:eastAsia="MS Mincho"/>
          <w:lang w:eastAsia="ja-JP"/>
        </w:rPr>
      </w:pPr>
    </w:p>
    <w:sectPr w:rsidR="00CC2546" w:rsidSect="00BD4CF4">
      <w:head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51801E" w14:textId="77777777" w:rsidR="00DE4F81" w:rsidRDefault="00DE4F81" w:rsidP="00083046">
      <w:r>
        <w:separator/>
      </w:r>
    </w:p>
  </w:endnote>
  <w:endnote w:type="continuationSeparator" w:id="0">
    <w:p w14:paraId="0AD51BE0" w14:textId="77777777" w:rsidR="00DE4F81" w:rsidRDefault="00DE4F81"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4902BC" w14:textId="77777777" w:rsidR="00DE4F81" w:rsidRDefault="00DE4F81" w:rsidP="00083046">
      <w:r>
        <w:separator/>
      </w:r>
    </w:p>
  </w:footnote>
  <w:footnote w:type="continuationSeparator" w:id="0">
    <w:p w14:paraId="7F5088E2" w14:textId="77777777" w:rsidR="00DE4F81" w:rsidRDefault="00DE4F81"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A32483" w:rsidRDefault="00A3248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5">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4A875C9"/>
    <w:multiLevelType w:val="multilevel"/>
    <w:tmpl w:val="F52EA346"/>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113"/>
        </w:tabs>
        <w:ind w:left="5113"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3BD16B0"/>
    <w:multiLevelType w:val="multilevel"/>
    <w:tmpl w:val="82683D96"/>
    <w:lvl w:ilvl="0">
      <w:start w:val="1"/>
      <w:numFmt w:val="decimal"/>
      <w:lvlText w:val="%1"/>
      <w:lvlJc w:val="left"/>
      <w:pPr>
        <w:ind w:left="1662" w:hanging="400"/>
      </w:pPr>
      <w:rPr>
        <w:rFonts w:hint="eastAsia"/>
      </w:rPr>
    </w:lvl>
    <w:lvl w:ilvl="1">
      <w:start w:val="1"/>
      <w:numFmt w:val="decimal"/>
      <w:isLgl/>
      <w:lvlText w:val="%1.%2"/>
      <w:lvlJc w:val="left"/>
      <w:pPr>
        <w:ind w:left="1982" w:hanging="720"/>
      </w:pPr>
      <w:rPr>
        <w:rFonts w:hint="default"/>
      </w:rPr>
    </w:lvl>
    <w:lvl w:ilvl="2">
      <w:start w:val="1"/>
      <w:numFmt w:val="decimal"/>
      <w:isLgl/>
      <w:lvlText w:val="%1.%2.%3"/>
      <w:lvlJc w:val="left"/>
      <w:pPr>
        <w:ind w:left="1982" w:hanging="720"/>
      </w:pPr>
      <w:rPr>
        <w:rFonts w:hint="default"/>
      </w:rPr>
    </w:lvl>
    <w:lvl w:ilvl="3">
      <w:start w:val="1"/>
      <w:numFmt w:val="decimal"/>
      <w:isLgl/>
      <w:lvlText w:val="%1.%2.%3.%4"/>
      <w:lvlJc w:val="left"/>
      <w:pPr>
        <w:ind w:left="2342" w:hanging="1080"/>
      </w:pPr>
      <w:rPr>
        <w:rFonts w:hint="default"/>
      </w:rPr>
    </w:lvl>
    <w:lvl w:ilvl="4">
      <w:start w:val="1"/>
      <w:numFmt w:val="decimal"/>
      <w:isLgl/>
      <w:lvlText w:val="%1.%2.%3.%4.%5"/>
      <w:lvlJc w:val="left"/>
      <w:pPr>
        <w:ind w:left="2702" w:hanging="1440"/>
      </w:pPr>
      <w:rPr>
        <w:rFonts w:hint="default"/>
      </w:rPr>
    </w:lvl>
    <w:lvl w:ilvl="5">
      <w:start w:val="1"/>
      <w:numFmt w:val="decimal"/>
      <w:isLgl/>
      <w:lvlText w:val="%1.%2.%3.%4.%5.%6"/>
      <w:lvlJc w:val="left"/>
      <w:pPr>
        <w:ind w:left="3062" w:hanging="1800"/>
      </w:pPr>
      <w:rPr>
        <w:rFonts w:hint="default"/>
      </w:rPr>
    </w:lvl>
    <w:lvl w:ilvl="6">
      <w:start w:val="1"/>
      <w:numFmt w:val="decimal"/>
      <w:isLgl/>
      <w:lvlText w:val="%1.%2.%3.%4.%5.%6.%7"/>
      <w:lvlJc w:val="left"/>
      <w:pPr>
        <w:ind w:left="3062" w:hanging="1800"/>
      </w:pPr>
      <w:rPr>
        <w:rFonts w:hint="default"/>
      </w:rPr>
    </w:lvl>
    <w:lvl w:ilvl="7">
      <w:start w:val="1"/>
      <w:numFmt w:val="decimal"/>
      <w:isLgl/>
      <w:lvlText w:val="%1.%2.%3.%4.%5.%6.%7.%8"/>
      <w:lvlJc w:val="left"/>
      <w:pPr>
        <w:ind w:left="3422" w:hanging="2160"/>
      </w:pPr>
      <w:rPr>
        <w:rFonts w:hint="default"/>
      </w:rPr>
    </w:lvl>
    <w:lvl w:ilvl="8">
      <w:start w:val="1"/>
      <w:numFmt w:val="decimal"/>
      <w:isLgl/>
      <w:lvlText w:val="%1.%2.%3.%4.%5.%6.%7.%8.%9"/>
      <w:lvlJc w:val="left"/>
      <w:pPr>
        <w:ind w:left="3782" w:hanging="2520"/>
      </w:pPr>
      <w:rPr>
        <w:rFonts w:hint="default"/>
      </w:rPr>
    </w:lvl>
  </w:abstractNum>
  <w:abstractNum w:abstractNumId="1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2">
    <w:nsid w:val="4C371B6F"/>
    <w:multiLevelType w:val="hybridMultilevel"/>
    <w:tmpl w:val="72DE3E62"/>
    <w:lvl w:ilvl="0" w:tplc="E292B0C2">
      <w:start w:val="3"/>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F7E572F"/>
    <w:multiLevelType w:val="hybridMultilevel"/>
    <w:tmpl w:val="EFD8B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34353DB"/>
    <w:multiLevelType w:val="hybridMultilevel"/>
    <w:tmpl w:val="6270E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36435DE"/>
    <w:multiLevelType w:val="hybridMultilevel"/>
    <w:tmpl w:val="4446C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E87ACF"/>
    <w:multiLevelType w:val="hybridMultilevel"/>
    <w:tmpl w:val="2FDA2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3"/>
  </w:num>
  <w:num w:numId="2">
    <w:abstractNumId w:val="7"/>
  </w:num>
  <w:num w:numId="3">
    <w:abstractNumId w:val="14"/>
  </w:num>
  <w:num w:numId="4">
    <w:abstractNumId w:val="19"/>
  </w:num>
  <w:num w:numId="5">
    <w:abstractNumId w:val="12"/>
  </w:num>
  <w:num w:numId="6">
    <w:abstractNumId w:val="0"/>
  </w:num>
  <w:num w:numId="7">
    <w:abstractNumId w:val="5"/>
  </w:num>
  <w:num w:numId="8">
    <w:abstractNumId w:val="4"/>
  </w:num>
  <w:num w:numId="9">
    <w:abstractNumId w:val="1"/>
  </w:num>
  <w:num w:numId="10">
    <w:abstractNumId w:val="2"/>
  </w:num>
  <w:num w:numId="11">
    <w:abstractNumId w:val="1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6"/>
  </w:num>
  <w:num w:numId="15">
    <w:abstractNumId w:val="9"/>
  </w:num>
  <w:num w:numId="16">
    <w:abstractNumId w:val="13"/>
  </w:num>
  <w:num w:numId="17">
    <w:abstractNumId w:val="15"/>
  </w:num>
  <w:num w:numId="18">
    <w:abstractNumId w:val="8"/>
  </w:num>
  <w:num w:numId="19">
    <w:abstractNumId w:val="10"/>
  </w:num>
  <w:num w:numId="20">
    <w:abstractNumId w:val="17"/>
  </w:num>
  <w:num w:numId="21">
    <w:abstractNumId w:val="1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ngbo Si">
    <w15:presenceInfo w15:providerId="AD" w15:userId="S-1-5-21-1113485638-12673345-929701000-2947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4076"/>
    <w:rsid w:val="00004DD4"/>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37E2"/>
    <w:rsid w:val="0001401B"/>
    <w:rsid w:val="0001676E"/>
    <w:rsid w:val="000167DF"/>
    <w:rsid w:val="0001695D"/>
    <w:rsid w:val="00016F59"/>
    <w:rsid w:val="000172F4"/>
    <w:rsid w:val="00017857"/>
    <w:rsid w:val="000205AD"/>
    <w:rsid w:val="000210FF"/>
    <w:rsid w:val="000214D8"/>
    <w:rsid w:val="00021CA4"/>
    <w:rsid w:val="00022194"/>
    <w:rsid w:val="00022677"/>
    <w:rsid w:val="00022C4C"/>
    <w:rsid w:val="00022E33"/>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75ED"/>
    <w:rsid w:val="00040D18"/>
    <w:rsid w:val="00041416"/>
    <w:rsid w:val="0004152C"/>
    <w:rsid w:val="000422FF"/>
    <w:rsid w:val="00043878"/>
    <w:rsid w:val="00043F06"/>
    <w:rsid w:val="00045082"/>
    <w:rsid w:val="00045210"/>
    <w:rsid w:val="00046AB8"/>
    <w:rsid w:val="00046EDE"/>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20CD"/>
    <w:rsid w:val="000621DB"/>
    <w:rsid w:val="0006267E"/>
    <w:rsid w:val="00062716"/>
    <w:rsid w:val="000627C6"/>
    <w:rsid w:val="00062907"/>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A51"/>
    <w:rsid w:val="000862ED"/>
    <w:rsid w:val="00086364"/>
    <w:rsid w:val="000868E1"/>
    <w:rsid w:val="00086A31"/>
    <w:rsid w:val="00087EEE"/>
    <w:rsid w:val="00087F06"/>
    <w:rsid w:val="000902E8"/>
    <w:rsid w:val="00090609"/>
    <w:rsid w:val="00090A57"/>
    <w:rsid w:val="00091C09"/>
    <w:rsid w:val="00091C52"/>
    <w:rsid w:val="00092123"/>
    <w:rsid w:val="000923E2"/>
    <w:rsid w:val="000934B6"/>
    <w:rsid w:val="00093E45"/>
    <w:rsid w:val="000948FB"/>
    <w:rsid w:val="00094B22"/>
    <w:rsid w:val="0009739B"/>
    <w:rsid w:val="000975D5"/>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8A"/>
    <w:rsid w:val="000D7696"/>
    <w:rsid w:val="000D77B5"/>
    <w:rsid w:val="000E1471"/>
    <w:rsid w:val="000E1AF3"/>
    <w:rsid w:val="000E2201"/>
    <w:rsid w:val="000E27C2"/>
    <w:rsid w:val="000E34D6"/>
    <w:rsid w:val="000E4098"/>
    <w:rsid w:val="000E48A4"/>
    <w:rsid w:val="000E512F"/>
    <w:rsid w:val="000E6539"/>
    <w:rsid w:val="000E6D53"/>
    <w:rsid w:val="000E7166"/>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BD6"/>
    <w:rsid w:val="001059D9"/>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5071"/>
    <w:rsid w:val="00135364"/>
    <w:rsid w:val="001358FE"/>
    <w:rsid w:val="00135EB0"/>
    <w:rsid w:val="00136E4B"/>
    <w:rsid w:val="00137048"/>
    <w:rsid w:val="00137383"/>
    <w:rsid w:val="001379DE"/>
    <w:rsid w:val="0014063F"/>
    <w:rsid w:val="00140E28"/>
    <w:rsid w:val="00141472"/>
    <w:rsid w:val="00141F04"/>
    <w:rsid w:val="0014272C"/>
    <w:rsid w:val="00142F25"/>
    <w:rsid w:val="0014343A"/>
    <w:rsid w:val="001437A2"/>
    <w:rsid w:val="00143869"/>
    <w:rsid w:val="001445F5"/>
    <w:rsid w:val="00145793"/>
    <w:rsid w:val="001459C3"/>
    <w:rsid w:val="00146DE6"/>
    <w:rsid w:val="001471E4"/>
    <w:rsid w:val="00147305"/>
    <w:rsid w:val="00147488"/>
    <w:rsid w:val="001503B7"/>
    <w:rsid w:val="0015141B"/>
    <w:rsid w:val="00151B1F"/>
    <w:rsid w:val="001535A8"/>
    <w:rsid w:val="00153AA2"/>
    <w:rsid w:val="0015445A"/>
    <w:rsid w:val="0015468D"/>
    <w:rsid w:val="00155943"/>
    <w:rsid w:val="0015641E"/>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3F11"/>
    <w:rsid w:val="001756F1"/>
    <w:rsid w:val="00175B19"/>
    <w:rsid w:val="00176B67"/>
    <w:rsid w:val="00176C5D"/>
    <w:rsid w:val="00177303"/>
    <w:rsid w:val="00177FDC"/>
    <w:rsid w:val="00180AD4"/>
    <w:rsid w:val="00180CFB"/>
    <w:rsid w:val="00180D8E"/>
    <w:rsid w:val="001811D3"/>
    <w:rsid w:val="00181575"/>
    <w:rsid w:val="00181899"/>
    <w:rsid w:val="001818B3"/>
    <w:rsid w:val="001823DE"/>
    <w:rsid w:val="0018262A"/>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3DF"/>
    <w:rsid w:val="001A56C7"/>
    <w:rsid w:val="001A624C"/>
    <w:rsid w:val="001A62D1"/>
    <w:rsid w:val="001A70AC"/>
    <w:rsid w:val="001A7218"/>
    <w:rsid w:val="001A7C4B"/>
    <w:rsid w:val="001B010D"/>
    <w:rsid w:val="001B0ADA"/>
    <w:rsid w:val="001B0D8A"/>
    <w:rsid w:val="001B123A"/>
    <w:rsid w:val="001B1D24"/>
    <w:rsid w:val="001B1FAD"/>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76C5"/>
    <w:rsid w:val="001C7CCA"/>
    <w:rsid w:val="001D04EE"/>
    <w:rsid w:val="001D0661"/>
    <w:rsid w:val="001D07C2"/>
    <w:rsid w:val="001D0C91"/>
    <w:rsid w:val="001D0D60"/>
    <w:rsid w:val="001D0FD7"/>
    <w:rsid w:val="001D1C47"/>
    <w:rsid w:val="001D1EFF"/>
    <w:rsid w:val="001D2861"/>
    <w:rsid w:val="001D4091"/>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200066"/>
    <w:rsid w:val="002007F8"/>
    <w:rsid w:val="00200A2C"/>
    <w:rsid w:val="00201689"/>
    <w:rsid w:val="00202049"/>
    <w:rsid w:val="00202279"/>
    <w:rsid w:val="00202518"/>
    <w:rsid w:val="00202BE0"/>
    <w:rsid w:val="002044FD"/>
    <w:rsid w:val="00204B7E"/>
    <w:rsid w:val="002051F8"/>
    <w:rsid w:val="00205913"/>
    <w:rsid w:val="00205DF1"/>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439F"/>
    <w:rsid w:val="00225263"/>
    <w:rsid w:val="002257E0"/>
    <w:rsid w:val="0022585D"/>
    <w:rsid w:val="00225F6B"/>
    <w:rsid w:val="002277A7"/>
    <w:rsid w:val="00227E85"/>
    <w:rsid w:val="002302CD"/>
    <w:rsid w:val="00230369"/>
    <w:rsid w:val="00230395"/>
    <w:rsid w:val="00232052"/>
    <w:rsid w:val="00232E0C"/>
    <w:rsid w:val="00233868"/>
    <w:rsid w:val="002354CF"/>
    <w:rsid w:val="00235759"/>
    <w:rsid w:val="0023789F"/>
    <w:rsid w:val="00237EB6"/>
    <w:rsid w:val="0024012A"/>
    <w:rsid w:val="00240808"/>
    <w:rsid w:val="0024133B"/>
    <w:rsid w:val="0024179B"/>
    <w:rsid w:val="00241ACC"/>
    <w:rsid w:val="00242116"/>
    <w:rsid w:val="00242798"/>
    <w:rsid w:val="002428B8"/>
    <w:rsid w:val="00242921"/>
    <w:rsid w:val="00244EF2"/>
    <w:rsid w:val="00245C3D"/>
    <w:rsid w:val="00246872"/>
    <w:rsid w:val="002469F1"/>
    <w:rsid w:val="00246B2D"/>
    <w:rsid w:val="0024758D"/>
    <w:rsid w:val="00247D95"/>
    <w:rsid w:val="00250370"/>
    <w:rsid w:val="002509E2"/>
    <w:rsid w:val="002514DC"/>
    <w:rsid w:val="00251DAC"/>
    <w:rsid w:val="0025287D"/>
    <w:rsid w:val="00252B96"/>
    <w:rsid w:val="002534FA"/>
    <w:rsid w:val="0025444C"/>
    <w:rsid w:val="00254D8C"/>
    <w:rsid w:val="002558D5"/>
    <w:rsid w:val="002562C5"/>
    <w:rsid w:val="00256495"/>
    <w:rsid w:val="00256503"/>
    <w:rsid w:val="0025688C"/>
    <w:rsid w:val="0025697E"/>
    <w:rsid w:val="00257528"/>
    <w:rsid w:val="002576FF"/>
    <w:rsid w:val="00257CF5"/>
    <w:rsid w:val="00257F7E"/>
    <w:rsid w:val="002600E6"/>
    <w:rsid w:val="002602D9"/>
    <w:rsid w:val="002605DF"/>
    <w:rsid w:val="002608AE"/>
    <w:rsid w:val="00261808"/>
    <w:rsid w:val="00261832"/>
    <w:rsid w:val="002624DF"/>
    <w:rsid w:val="00262587"/>
    <w:rsid w:val="00262743"/>
    <w:rsid w:val="00263113"/>
    <w:rsid w:val="002638DC"/>
    <w:rsid w:val="002649E1"/>
    <w:rsid w:val="00264DBB"/>
    <w:rsid w:val="00265BFF"/>
    <w:rsid w:val="00266890"/>
    <w:rsid w:val="00266901"/>
    <w:rsid w:val="00266985"/>
    <w:rsid w:val="002669E5"/>
    <w:rsid w:val="00266A29"/>
    <w:rsid w:val="00266A3B"/>
    <w:rsid w:val="00266A6D"/>
    <w:rsid w:val="002679C3"/>
    <w:rsid w:val="00270425"/>
    <w:rsid w:val="0027050B"/>
    <w:rsid w:val="00270568"/>
    <w:rsid w:val="002714B9"/>
    <w:rsid w:val="00271B43"/>
    <w:rsid w:val="00271FF9"/>
    <w:rsid w:val="0027252C"/>
    <w:rsid w:val="00272B91"/>
    <w:rsid w:val="002738B0"/>
    <w:rsid w:val="002738CD"/>
    <w:rsid w:val="00274128"/>
    <w:rsid w:val="00274425"/>
    <w:rsid w:val="00274B12"/>
    <w:rsid w:val="00274B8B"/>
    <w:rsid w:val="00275030"/>
    <w:rsid w:val="00275673"/>
    <w:rsid w:val="002757AF"/>
    <w:rsid w:val="0027602A"/>
    <w:rsid w:val="00277131"/>
    <w:rsid w:val="0027740D"/>
    <w:rsid w:val="002779F6"/>
    <w:rsid w:val="00277A84"/>
    <w:rsid w:val="00277F82"/>
    <w:rsid w:val="00280698"/>
    <w:rsid w:val="002806C1"/>
    <w:rsid w:val="002806DE"/>
    <w:rsid w:val="00280A79"/>
    <w:rsid w:val="00280D04"/>
    <w:rsid w:val="00280DEA"/>
    <w:rsid w:val="00281E8D"/>
    <w:rsid w:val="002823A4"/>
    <w:rsid w:val="00282DB7"/>
    <w:rsid w:val="00283135"/>
    <w:rsid w:val="002831F2"/>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28"/>
    <w:rsid w:val="002C1230"/>
    <w:rsid w:val="002C16A1"/>
    <w:rsid w:val="002C294D"/>
    <w:rsid w:val="002C300C"/>
    <w:rsid w:val="002C3F56"/>
    <w:rsid w:val="002C4101"/>
    <w:rsid w:val="002C46A5"/>
    <w:rsid w:val="002C4A7E"/>
    <w:rsid w:val="002C64CC"/>
    <w:rsid w:val="002C6806"/>
    <w:rsid w:val="002C77F0"/>
    <w:rsid w:val="002C7AAD"/>
    <w:rsid w:val="002D1498"/>
    <w:rsid w:val="002D185B"/>
    <w:rsid w:val="002D233C"/>
    <w:rsid w:val="002D2483"/>
    <w:rsid w:val="002D2C23"/>
    <w:rsid w:val="002D2EF7"/>
    <w:rsid w:val="002D4572"/>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2F72C0"/>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FD"/>
    <w:rsid w:val="0033544D"/>
    <w:rsid w:val="00336575"/>
    <w:rsid w:val="00337211"/>
    <w:rsid w:val="00337623"/>
    <w:rsid w:val="003406B4"/>
    <w:rsid w:val="0034083C"/>
    <w:rsid w:val="00341FC4"/>
    <w:rsid w:val="0034227B"/>
    <w:rsid w:val="0034245C"/>
    <w:rsid w:val="00342707"/>
    <w:rsid w:val="003429F3"/>
    <w:rsid w:val="0034392C"/>
    <w:rsid w:val="0034437D"/>
    <w:rsid w:val="0034484F"/>
    <w:rsid w:val="0034499F"/>
    <w:rsid w:val="00344AC7"/>
    <w:rsid w:val="00344FE4"/>
    <w:rsid w:val="00345DEA"/>
    <w:rsid w:val="003463A8"/>
    <w:rsid w:val="003465FA"/>
    <w:rsid w:val="0034733A"/>
    <w:rsid w:val="003476A1"/>
    <w:rsid w:val="003476D8"/>
    <w:rsid w:val="00350D8B"/>
    <w:rsid w:val="00351063"/>
    <w:rsid w:val="003514CD"/>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104"/>
    <w:rsid w:val="00363312"/>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8D9"/>
    <w:rsid w:val="00373942"/>
    <w:rsid w:val="00373992"/>
    <w:rsid w:val="003739C4"/>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584A"/>
    <w:rsid w:val="00385C58"/>
    <w:rsid w:val="003872BB"/>
    <w:rsid w:val="003877AE"/>
    <w:rsid w:val="00390D43"/>
    <w:rsid w:val="00391AA1"/>
    <w:rsid w:val="00391B86"/>
    <w:rsid w:val="00392977"/>
    <w:rsid w:val="00392B69"/>
    <w:rsid w:val="00392E06"/>
    <w:rsid w:val="00393923"/>
    <w:rsid w:val="0039435D"/>
    <w:rsid w:val="003943D4"/>
    <w:rsid w:val="0039448A"/>
    <w:rsid w:val="0039464E"/>
    <w:rsid w:val="003947B1"/>
    <w:rsid w:val="00394CB0"/>
    <w:rsid w:val="003958CA"/>
    <w:rsid w:val="0039593B"/>
    <w:rsid w:val="00395E02"/>
    <w:rsid w:val="00395E89"/>
    <w:rsid w:val="00396217"/>
    <w:rsid w:val="003965FC"/>
    <w:rsid w:val="003969FF"/>
    <w:rsid w:val="003975AC"/>
    <w:rsid w:val="00397FC6"/>
    <w:rsid w:val="003A087F"/>
    <w:rsid w:val="003A267A"/>
    <w:rsid w:val="003A2745"/>
    <w:rsid w:val="003A4806"/>
    <w:rsid w:val="003A517A"/>
    <w:rsid w:val="003A5945"/>
    <w:rsid w:val="003A5BA7"/>
    <w:rsid w:val="003A68D3"/>
    <w:rsid w:val="003A71C1"/>
    <w:rsid w:val="003A730C"/>
    <w:rsid w:val="003A7E26"/>
    <w:rsid w:val="003B0031"/>
    <w:rsid w:val="003B0AC6"/>
    <w:rsid w:val="003B2070"/>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D30"/>
    <w:rsid w:val="003C6D97"/>
    <w:rsid w:val="003C73BB"/>
    <w:rsid w:val="003C748B"/>
    <w:rsid w:val="003D02B2"/>
    <w:rsid w:val="003D0BF0"/>
    <w:rsid w:val="003D1649"/>
    <w:rsid w:val="003D31A1"/>
    <w:rsid w:val="003D3265"/>
    <w:rsid w:val="003D3BBB"/>
    <w:rsid w:val="003D3E2E"/>
    <w:rsid w:val="003D44EF"/>
    <w:rsid w:val="003D562F"/>
    <w:rsid w:val="003D79A3"/>
    <w:rsid w:val="003D79CD"/>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A78"/>
    <w:rsid w:val="003F0CD1"/>
    <w:rsid w:val="003F1546"/>
    <w:rsid w:val="003F1A3F"/>
    <w:rsid w:val="003F2002"/>
    <w:rsid w:val="003F3471"/>
    <w:rsid w:val="003F3B09"/>
    <w:rsid w:val="003F44E2"/>
    <w:rsid w:val="003F48AA"/>
    <w:rsid w:val="003F4981"/>
    <w:rsid w:val="003F4D6D"/>
    <w:rsid w:val="003F4E14"/>
    <w:rsid w:val="003F540A"/>
    <w:rsid w:val="003F5E49"/>
    <w:rsid w:val="003F680E"/>
    <w:rsid w:val="003F6BD0"/>
    <w:rsid w:val="003F711F"/>
    <w:rsid w:val="003F7398"/>
    <w:rsid w:val="003F7931"/>
    <w:rsid w:val="003F7E7C"/>
    <w:rsid w:val="003F7F2B"/>
    <w:rsid w:val="00400314"/>
    <w:rsid w:val="00401F93"/>
    <w:rsid w:val="0040240E"/>
    <w:rsid w:val="0040296F"/>
    <w:rsid w:val="00402B73"/>
    <w:rsid w:val="0040329D"/>
    <w:rsid w:val="004038E2"/>
    <w:rsid w:val="0040391C"/>
    <w:rsid w:val="004042E9"/>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BE7"/>
    <w:rsid w:val="0041626E"/>
    <w:rsid w:val="00416E9F"/>
    <w:rsid w:val="00417D61"/>
    <w:rsid w:val="004205D4"/>
    <w:rsid w:val="00420853"/>
    <w:rsid w:val="00420884"/>
    <w:rsid w:val="00420F24"/>
    <w:rsid w:val="004211BE"/>
    <w:rsid w:val="00421653"/>
    <w:rsid w:val="00421E04"/>
    <w:rsid w:val="00423744"/>
    <w:rsid w:val="004239D8"/>
    <w:rsid w:val="004240D5"/>
    <w:rsid w:val="004243AA"/>
    <w:rsid w:val="00424A72"/>
    <w:rsid w:val="00424D6E"/>
    <w:rsid w:val="00425110"/>
    <w:rsid w:val="004254DF"/>
    <w:rsid w:val="00425939"/>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AEE"/>
    <w:rsid w:val="00437386"/>
    <w:rsid w:val="00437D47"/>
    <w:rsid w:val="00440D1D"/>
    <w:rsid w:val="00440E60"/>
    <w:rsid w:val="004425D7"/>
    <w:rsid w:val="00442902"/>
    <w:rsid w:val="00442C0D"/>
    <w:rsid w:val="004430A5"/>
    <w:rsid w:val="004431FA"/>
    <w:rsid w:val="00443DAF"/>
    <w:rsid w:val="004447F9"/>
    <w:rsid w:val="0044532E"/>
    <w:rsid w:val="00445622"/>
    <w:rsid w:val="00446384"/>
    <w:rsid w:val="00446F50"/>
    <w:rsid w:val="0044702F"/>
    <w:rsid w:val="004471CE"/>
    <w:rsid w:val="00447AB0"/>
    <w:rsid w:val="00450544"/>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4A3"/>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CA9"/>
    <w:rsid w:val="00494E34"/>
    <w:rsid w:val="0049581A"/>
    <w:rsid w:val="004958A6"/>
    <w:rsid w:val="0049616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968"/>
    <w:rsid w:val="004A5267"/>
    <w:rsid w:val="004A5660"/>
    <w:rsid w:val="004A574A"/>
    <w:rsid w:val="004A57B5"/>
    <w:rsid w:val="004A5A2F"/>
    <w:rsid w:val="004A6A0D"/>
    <w:rsid w:val="004A72BF"/>
    <w:rsid w:val="004A73B7"/>
    <w:rsid w:val="004A73C3"/>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D06"/>
    <w:rsid w:val="004C61B3"/>
    <w:rsid w:val="004C657C"/>
    <w:rsid w:val="004C7D14"/>
    <w:rsid w:val="004D026D"/>
    <w:rsid w:val="004D108A"/>
    <w:rsid w:val="004D159C"/>
    <w:rsid w:val="004D1EEB"/>
    <w:rsid w:val="004D4638"/>
    <w:rsid w:val="004D4B10"/>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4832"/>
    <w:rsid w:val="004E4E83"/>
    <w:rsid w:val="004E5728"/>
    <w:rsid w:val="004E577A"/>
    <w:rsid w:val="004E6011"/>
    <w:rsid w:val="004E6A4C"/>
    <w:rsid w:val="004E6F5F"/>
    <w:rsid w:val="004E7247"/>
    <w:rsid w:val="004E7FD8"/>
    <w:rsid w:val="004F0306"/>
    <w:rsid w:val="004F040F"/>
    <w:rsid w:val="004F120F"/>
    <w:rsid w:val="004F17BB"/>
    <w:rsid w:val="004F1DEE"/>
    <w:rsid w:val="004F3084"/>
    <w:rsid w:val="004F3DE2"/>
    <w:rsid w:val="004F4802"/>
    <w:rsid w:val="004F4B63"/>
    <w:rsid w:val="004F4E83"/>
    <w:rsid w:val="004F5111"/>
    <w:rsid w:val="004F53C9"/>
    <w:rsid w:val="004F6F75"/>
    <w:rsid w:val="004F7094"/>
    <w:rsid w:val="004F7161"/>
    <w:rsid w:val="004F7C41"/>
    <w:rsid w:val="005017E8"/>
    <w:rsid w:val="00501E42"/>
    <w:rsid w:val="00503668"/>
    <w:rsid w:val="0050367A"/>
    <w:rsid w:val="00503993"/>
    <w:rsid w:val="00503F9D"/>
    <w:rsid w:val="00505255"/>
    <w:rsid w:val="00507091"/>
    <w:rsid w:val="0050732F"/>
    <w:rsid w:val="005074C4"/>
    <w:rsid w:val="005079CC"/>
    <w:rsid w:val="005109A0"/>
    <w:rsid w:val="00510D77"/>
    <w:rsid w:val="00510E50"/>
    <w:rsid w:val="0051171D"/>
    <w:rsid w:val="00512BA4"/>
    <w:rsid w:val="0051300C"/>
    <w:rsid w:val="00514799"/>
    <w:rsid w:val="00514A34"/>
    <w:rsid w:val="00514BFF"/>
    <w:rsid w:val="00514ED9"/>
    <w:rsid w:val="005159F4"/>
    <w:rsid w:val="00515B5F"/>
    <w:rsid w:val="00515DAE"/>
    <w:rsid w:val="0051746B"/>
    <w:rsid w:val="00520036"/>
    <w:rsid w:val="0052049D"/>
    <w:rsid w:val="005227F5"/>
    <w:rsid w:val="0052348B"/>
    <w:rsid w:val="0052638C"/>
    <w:rsid w:val="00526519"/>
    <w:rsid w:val="00526910"/>
    <w:rsid w:val="00526A64"/>
    <w:rsid w:val="00526BC4"/>
    <w:rsid w:val="00526C5C"/>
    <w:rsid w:val="00526EB6"/>
    <w:rsid w:val="00526F30"/>
    <w:rsid w:val="00526FD1"/>
    <w:rsid w:val="00527339"/>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D83"/>
    <w:rsid w:val="005501BF"/>
    <w:rsid w:val="00550FF8"/>
    <w:rsid w:val="0055125A"/>
    <w:rsid w:val="005515A9"/>
    <w:rsid w:val="0055161E"/>
    <w:rsid w:val="0055167A"/>
    <w:rsid w:val="00551852"/>
    <w:rsid w:val="00552449"/>
    <w:rsid w:val="00553AF5"/>
    <w:rsid w:val="00554665"/>
    <w:rsid w:val="00555F2F"/>
    <w:rsid w:val="00556926"/>
    <w:rsid w:val="00556CAB"/>
    <w:rsid w:val="00557F56"/>
    <w:rsid w:val="005607B5"/>
    <w:rsid w:val="00561825"/>
    <w:rsid w:val="00561E70"/>
    <w:rsid w:val="00562A7C"/>
    <w:rsid w:val="00565823"/>
    <w:rsid w:val="00565D98"/>
    <w:rsid w:val="00565F55"/>
    <w:rsid w:val="005678F0"/>
    <w:rsid w:val="00567B39"/>
    <w:rsid w:val="00571745"/>
    <w:rsid w:val="0057342A"/>
    <w:rsid w:val="00573687"/>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8CD"/>
    <w:rsid w:val="00581B33"/>
    <w:rsid w:val="00581C4F"/>
    <w:rsid w:val="00581EBB"/>
    <w:rsid w:val="00582077"/>
    <w:rsid w:val="00582473"/>
    <w:rsid w:val="005839D9"/>
    <w:rsid w:val="00583B76"/>
    <w:rsid w:val="0058443F"/>
    <w:rsid w:val="0058463D"/>
    <w:rsid w:val="005849C2"/>
    <w:rsid w:val="00584F3B"/>
    <w:rsid w:val="005863FB"/>
    <w:rsid w:val="00586684"/>
    <w:rsid w:val="00587DB5"/>
    <w:rsid w:val="00587E75"/>
    <w:rsid w:val="00590407"/>
    <w:rsid w:val="00590DDD"/>
    <w:rsid w:val="00590E08"/>
    <w:rsid w:val="0059155C"/>
    <w:rsid w:val="005916A7"/>
    <w:rsid w:val="00592741"/>
    <w:rsid w:val="0059368B"/>
    <w:rsid w:val="00594308"/>
    <w:rsid w:val="00594841"/>
    <w:rsid w:val="00594AAF"/>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C71"/>
    <w:rsid w:val="005B770A"/>
    <w:rsid w:val="005B7B5F"/>
    <w:rsid w:val="005C105E"/>
    <w:rsid w:val="005C1174"/>
    <w:rsid w:val="005C1175"/>
    <w:rsid w:val="005C14AD"/>
    <w:rsid w:val="005C1516"/>
    <w:rsid w:val="005C1871"/>
    <w:rsid w:val="005C1FE0"/>
    <w:rsid w:val="005C3014"/>
    <w:rsid w:val="005C38FB"/>
    <w:rsid w:val="005C4035"/>
    <w:rsid w:val="005C42CF"/>
    <w:rsid w:val="005C5FC3"/>
    <w:rsid w:val="005C6FFB"/>
    <w:rsid w:val="005C70AD"/>
    <w:rsid w:val="005C7D83"/>
    <w:rsid w:val="005C7FA3"/>
    <w:rsid w:val="005D079E"/>
    <w:rsid w:val="005D0C6E"/>
    <w:rsid w:val="005D0D8C"/>
    <w:rsid w:val="005D0EB6"/>
    <w:rsid w:val="005D134D"/>
    <w:rsid w:val="005D25B5"/>
    <w:rsid w:val="005D2F66"/>
    <w:rsid w:val="005D37AB"/>
    <w:rsid w:val="005D3C4F"/>
    <w:rsid w:val="005D4008"/>
    <w:rsid w:val="005D46FD"/>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4B07"/>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6806"/>
    <w:rsid w:val="005F72CF"/>
    <w:rsid w:val="005F7EE3"/>
    <w:rsid w:val="00600C24"/>
    <w:rsid w:val="00600CDE"/>
    <w:rsid w:val="00601517"/>
    <w:rsid w:val="00602332"/>
    <w:rsid w:val="0060297E"/>
    <w:rsid w:val="00602B34"/>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07"/>
    <w:rsid w:val="00615FF5"/>
    <w:rsid w:val="00616AB6"/>
    <w:rsid w:val="00616F0A"/>
    <w:rsid w:val="00617606"/>
    <w:rsid w:val="006178E4"/>
    <w:rsid w:val="006201CE"/>
    <w:rsid w:val="00620B19"/>
    <w:rsid w:val="00620F3D"/>
    <w:rsid w:val="00621018"/>
    <w:rsid w:val="0062196D"/>
    <w:rsid w:val="0062307E"/>
    <w:rsid w:val="006233CB"/>
    <w:rsid w:val="00623FCD"/>
    <w:rsid w:val="006248DD"/>
    <w:rsid w:val="00624901"/>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77E"/>
    <w:rsid w:val="006355F1"/>
    <w:rsid w:val="00637AB1"/>
    <w:rsid w:val="006419A8"/>
    <w:rsid w:val="00641B7E"/>
    <w:rsid w:val="00642752"/>
    <w:rsid w:val="00642A83"/>
    <w:rsid w:val="00642F3F"/>
    <w:rsid w:val="00643083"/>
    <w:rsid w:val="006430EB"/>
    <w:rsid w:val="006434AB"/>
    <w:rsid w:val="006458B7"/>
    <w:rsid w:val="00645E63"/>
    <w:rsid w:val="006464E3"/>
    <w:rsid w:val="00647880"/>
    <w:rsid w:val="00647CEA"/>
    <w:rsid w:val="00647F50"/>
    <w:rsid w:val="0065003C"/>
    <w:rsid w:val="006501ED"/>
    <w:rsid w:val="006515BC"/>
    <w:rsid w:val="00651A61"/>
    <w:rsid w:val="0065212D"/>
    <w:rsid w:val="0065236F"/>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4270"/>
    <w:rsid w:val="00665A5C"/>
    <w:rsid w:val="006663DD"/>
    <w:rsid w:val="006676C8"/>
    <w:rsid w:val="006678AE"/>
    <w:rsid w:val="00667FFC"/>
    <w:rsid w:val="006706D6"/>
    <w:rsid w:val="00670CA0"/>
    <w:rsid w:val="00670EED"/>
    <w:rsid w:val="00670F1B"/>
    <w:rsid w:val="006710BE"/>
    <w:rsid w:val="00672C86"/>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6206"/>
    <w:rsid w:val="00696E55"/>
    <w:rsid w:val="006975BC"/>
    <w:rsid w:val="00697B5F"/>
    <w:rsid w:val="006A0925"/>
    <w:rsid w:val="006A25EB"/>
    <w:rsid w:val="006A2B48"/>
    <w:rsid w:val="006A2B88"/>
    <w:rsid w:val="006A2D38"/>
    <w:rsid w:val="006A333B"/>
    <w:rsid w:val="006A3341"/>
    <w:rsid w:val="006A3C92"/>
    <w:rsid w:val="006A5593"/>
    <w:rsid w:val="006A6F6C"/>
    <w:rsid w:val="006A6FAD"/>
    <w:rsid w:val="006A7B44"/>
    <w:rsid w:val="006B17EB"/>
    <w:rsid w:val="006B1826"/>
    <w:rsid w:val="006B212C"/>
    <w:rsid w:val="006B28CF"/>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6F4"/>
    <w:rsid w:val="006C2882"/>
    <w:rsid w:val="006C292A"/>
    <w:rsid w:val="006C2CEB"/>
    <w:rsid w:val="006C4072"/>
    <w:rsid w:val="006C4640"/>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60A8"/>
    <w:rsid w:val="006D6D52"/>
    <w:rsid w:val="006D6F16"/>
    <w:rsid w:val="006D715D"/>
    <w:rsid w:val="006D716D"/>
    <w:rsid w:val="006D75D9"/>
    <w:rsid w:val="006D7619"/>
    <w:rsid w:val="006D76D7"/>
    <w:rsid w:val="006D7ECA"/>
    <w:rsid w:val="006E02D0"/>
    <w:rsid w:val="006E0E66"/>
    <w:rsid w:val="006E10AC"/>
    <w:rsid w:val="006E136D"/>
    <w:rsid w:val="006E174C"/>
    <w:rsid w:val="006E1EC6"/>
    <w:rsid w:val="006E35A7"/>
    <w:rsid w:val="006E425E"/>
    <w:rsid w:val="006E51A2"/>
    <w:rsid w:val="006E5428"/>
    <w:rsid w:val="006E6A76"/>
    <w:rsid w:val="006E6C33"/>
    <w:rsid w:val="006F0BA7"/>
    <w:rsid w:val="006F1548"/>
    <w:rsid w:val="006F199F"/>
    <w:rsid w:val="006F204A"/>
    <w:rsid w:val="006F357E"/>
    <w:rsid w:val="006F4BD2"/>
    <w:rsid w:val="006F4D8E"/>
    <w:rsid w:val="006F5B56"/>
    <w:rsid w:val="006F5C57"/>
    <w:rsid w:val="006F6EF9"/>
    <w:rsid w:val="006F79E1"/>
    <w:rsid w:val="006F7BCF"/>
    <w:rsid w:val="00700BC3"/>
    <w:rsid w:val="0070274F"/>
    <w:rsid w:val="00703F73"/>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D88"/>
    <w:rsid w:val="00714030"/>
    <w:rsid w:val="00714848"/>
    <w:rsid w:val="00714DB1"/>
    <w:rsid w:val="00715018"/>
    <w:rsid w:val="00715508"/>
    <w:rsid w:val="007155D3"/>
    <w:rsid w:val="00715D38"/>
    <w:rsid w:val="00716B34"/>
    <w:rsid w:val="007176B8"/>
    <w:rsid w:val="007177ED"/>
    <w:rsid w:val="00717819"/>
    <w:rsid w:val="0071798B"/>
    <w:rsid w:val="0072135C"/>
    <w:rsid w:val="0072161A"/>
    <w:rsid w:val="0072162A"/>
    <w:rsid w:val="00721640"/>
    <w:rsid w:val="0072166D"/>
    <w:rsid w:val="007217AF"/>
    <w:rsid w:val="00721B2F"/>
    <w:rsid w:val="0072205E"/>
    <w:rsid w:val="007238F8"/>
    <w:rsid w:val="00724190"/>
    <w:rsid w:val="00724593"/>
    <w:rsid w:val="007250C5"/>
    <w:rsid w:val="007253E5"/>
    <w:rsid w:val="00725549"/>
    <w:rsid w:val="00726D19"/>
    <w:rsid w:val="00727135"/>
    <w:rsid w:val="007271B1"/>
    <w:rsid w:val="007300A2"/>
    <w:rsid w:val="00730C7C"/>
    <w:rsid w:val="007316B8"/>
    <w:rsid w:val="00732453"/>
    <w:rsid w:val="007326FC"/>
    <w:rsid w:val="00732A86"/>
    <w:rsid w:val="00732B5B"/>
    <w:rsid w:val="00732EEB"/>
    <w:rsid w:val="007348E9"/>
    <w:rsid w:val="00735463"/>
    <w:rsid w:val="00735675"/>
    <w:rsid w:val="00735DC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BA"/>
    <w:rsid w:val="007564FF"/>
    <w:rsid w:val="00756864"/>
    <w:rsid w:val="00756BF6"/>
    <w:rsid w:val="00757B9B"/>
    <w:rsid w:val="007608C8"/>
    <w:rsid w:val="00760CE8"/>
    <w:rsid w:val="00761174"/>
    <w:rsid w:val="00761697"/>
    <w:rsid w:val="00761FDB"/>
    <w:rsid w:val="007621E4"/>
    <w:rsid w:val="007625EC"/>
    <w:rsid w:val="00762AB7"/>
    <w:rsid w:val="007638EA"/>
    <w:rsid w:val="00763992"/>
    <w:rsid w:val="00763EB4"/>
    <w:rsid w:val="007658A6"/>
    <w:rsid w:val="007659C8"/>
    <w:rsid w:val="00765C1B"/>
    <w:rsid w:val="0076606C"/>
    <w:rsid w:val="00766BA8"/>
    <w:rsid w:val="00771F90"/>
    <w:rsid w:val="00773110"/>
    <w:rsid w:val="0077429E"/>
    <w:rsid w:val="007745DB"/>
    <w:rsid w:val="0077573A"/>
    <w:rsid w:val="00775996"/>
    <w:rsid w:val="00775ECE"/>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802"/>
    <w:rsid w:val="007858E7"/>
    <w:rsid w:val="00786CA5"/>
    <w:rsid w:val="007873CE"/>
    <w:rsid w:val="007874F1"/>
    <w:rsid w:val="007901FD"/>
    <w:rsid w:val="007902B1"/>
    <w:rsid w:val="0079133C"/>
    <w:rsid w:val="0079147A"/>
    <w:rsid w:val="00791704"/>
    <w:rsid w:val="00791742"/>
    <w:rsid w:val="00791981"/>
    <w:rsid w:val="0079256E"/>
    <w:rsid w:val="00792B38"/>
    <w:rsid w:val="00792DE9"/>
    <w:rsid w:val="00792E6A"/>
    <w:rsid w:val="00793519"/>
    <w:rsid w:val="00793CB6"/>
    <w:rsid w:val="00793CF1"/>
    <w:rsid w:val="00794412"/>
    <w:rsid w:val="0079464E"/>
    <w:rsid w:val="007948D2"/>
    <w:rsid w:val="00795678"/>
    <w:rsid w:val="00797077"/>
    <w:rsid w:val="007973AE"/>
    <w:rsid w:val="00797420"/>
    <w:rsid w:val="00797B10"/>
    <w:rsid w:val="00797E81"/>
    <w:rsid w:val="007A011B"/>
    <w:rsid w:val="007A1749"/>
    <w:rsid w:val="007A262F"/>
    <w:rsid w:val="007A324D"/>
    <w:rsid w:val="007A325B"/>
    <w:rsid w:val="007A38C9"/>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1728"/>
    <w:rsid w:val="007C1E90"/>
    <w:rsid w:val="007C1FEB"/>
    <w:rsid w:val="007C2343"/>
    <w:rsid w:val="007C25EB"/>
    <w:rsid w:val="007C4D81"/>
    <w:rsid w:val="007C5842"/>
    <w:rsid w:val="007C5C82"/>
    <w:rsid w:val="007C6231"/>
    <w:rsid w:val="007C62CC"/>
    <w:rsid w:val="007C67C9"/>
    <w:rsid w:val="007C6942"/>
    <w:rsid w:val="007C799C"/>
    <w:rsid w:val="007C7CD0"/>
    <w:rsid w:val="007D029A"/>
    <w:rsid w:val="007D0CBF"/>
    <w:rsid w:val="007D3572"/>
    <w:rsid w:val="007D3B92"/>
    <w:rsid w:val="007D41F7"/>
    <w:rsid w:val="007D42ED"/>
    <w:rsid w:val="007D4A63"/>
    <w:rsid w:val="007D5D6A"/>
    <w:rsid w:val="007D6C15"/>
    <w:rsid w:val="007D6F04"/>
    <w:rsid w:val="007D7A62"/>
    <w:rsid w:val="007D7A6A"/>
    <w:rsid w:val="007E0005"/>
    <w:rsid w:val="007E04EB"/>
    <w:rsid w:val="007E08F3"/>
    <w:rsid w:val="007E0BF1"/>
    <w:rsid w:val="007E1D9C"/>
    <w:rsid w:val="007E2ADC"/>
    <w:rsid w:val="007E3773"/>
    <w:rsid w:val="007E38F4"/>
    <w:rsid w:val="007E3F1A"/>
    <w:rsid w:val="007E42C7"/>
    <w:rsid w:val="007E4304"/>
    <w:rsid w:val="007E431C"/>
    <w:rsid w:val="007E4883"/>
    <w:rsid w:val="007E4CAD"/>
    <w:rsid w:val="007E57D0"/>
    <w:rsid w:val="007E5B33"/>
    <w:rsid w:val="007E63F4"/>
    <w:rsid w:val="007E7A47"/>
    <w:rsid w:val="007E7FB0"/>
    <w:rsid w:val="007F084E"/>
    <w:rsid w:val="007F16A2"/>
    <w:rsid w:val="007F1FD4"/>
    <w:rsid w:val="007F2151"/>
    <w:rsid w:val="007F3BF4"/>
    <w:rsid w:val="007F400E"/>
    <w:rsid w:val="007F4244"/>
    <w:rsid w:val="007F4368"/>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B88"/>
    <w:rsid w:val="00824242"/>
    <w:rsid w:val="0082540F"/>
    <w:rsid w:val="00825973"/>
    <w:rsid w:val="00825FE1"/>
    <w:rsid w:val="00826017"/>
    <w:rsid w:val="008266A5"/>
    <w:rsid w:val="008278B1"/>
    <w:rsid w:val="00827C35"/>
    <w:rsid w:val="00827E77"/>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8BF"/>
    <w:rsid w:val="00851DD7"/>
    <w:rsid w:val="00852694"/>
    <w:rsid w:val="00852FCA"/>
    <w:rsid w:val="008533D5"/>
    <w:rsid w:val="00854303"/>
    <w:rsid w:val="008544D5"/>
    <w:rsid w:val="00854627"/>
    <w:rsid w:val="00855434"/>
    <w:rsid w:val="00855FD7"/>
    <w:rsid w:val="0085720E"/>
    <w:rsid w:val="00857868"/>
    <w:rsid w:val="00857D3E"/>
    <w:rsid w:val="00857E6C"/>
    <w:rsid w:val="00860184"/>
    <w:rsid w:val="00860D8F"/>
    <w:rsid w:val="00860ECC"/>
    <w:rsid w:val="0086122E"/>
    <w:rsid w:val="00861683"/>
    <w:rsid w:val="00861C77"/>
    <w:rsid w:val="00861ED9"/>
    <w:rsid w:val="00863961"/>
    <w:rsid w:val="0086401C"/>
    <w:rsid w:val="008640F9"/>
    <w:rsid w:val="00864E80"/>
    <w:rsid w:val="00865ABE"/>
    <w:rsid w:val="00866E62"/>
    <w:rsid w:val="008677FE"/>
    <w:rsid w:val="00867C33"/>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903AE"/>
    <w:rsid w:val="00890B01"/>
    <w:rsid w:val="00891393"/>
    <w:rsid w:val="00892057"/>
    <w:rsid w:val="00892EF8"/>
    <w:rsid w:val="00893197"/>
    <w:rsid w:val="008945AE"/>
    <w:rsid w:val="00895A0D"/>
    <w:rsid w:val="00895E5D"/>
    <w:rsid w:val="00896083"/>
    <w:rsid w:val="008971AD"/>
    <w:rsid w:val="008A026C"/>
    <w:rsid w:val="008A09B1"/>
    <w:rsid w:val="008A2FC4"/>
    <w:rsid w:val="008A3312"/>
    <w:rsid w:val="008A4040"/>
    <w:rsid w:val="008A4260"/>
    <w:rsid w:val="008A44DA"/>
    <w:rsid w:val="008A4B3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50CF"/>
    <w:rsid w:val="008B6030"/>
    <w:rsid w:val="008B642B"/>
    <w:rsid w:val="008B6A77"/>
    <w:rsid w:val="008B72A9"/>
    <w:rsid w:val="008B770A"/>
    <w:rsid w:val="008C006E"/>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C7B66"/>
    <w:rsid w:val="008D324A"/>
    <w:rsid w:val="008D3D6F"/>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147"/>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8A9"/>
    <w:rsid w:val="00907CE5"/>
    <w:rsid w:val="009103AF"/>
    <w:rsid w:val="00910575"/>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26F7"/>
    <w:rsid w:val="009446EA"/>
    <w:rsid w:val="009447F7"/>
    <w:rsid w:val="009449BA"/>
    <w:rsid w:val="00945114"/>
    <w:rsid w:val="00945157"/>
    <w:rsid w:val="00946597"/>
    <w:rsid w:val="00947445"/>
    <w:rsid w:val="009476E1"/>
    <w:rsid w:val="009502CE"/>
    <w:rsid w:val="0095062F"/>
    <w:rsid w:val="009510B1"/>
    <w:rsid w:val="00951ABD"/>
    <w:rsid w:val="00951FEB"/>
    <w:rsid w:val="0095220B"/>
    <w:rsid w:val="00952316"/>
    <w:rsid w:val="00952B7C"/>
    <w:rsid w:val="00954215"/>
    <w:rsid w:val="00954A84"/>
    <w:rsid w:val="00954CD0"/>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730"/>
    <w:rsid w:val="00977E64"/>
    <w:rsid w:val="00977F0F"/>
    <w:rsid w:val="00977F69"/>
    <w:rsid w:val="009801E9"/>
    <w:rsid w:val="00980278"/>
    <w:rsid w:val="0098068D"/>
    <w:rsid w:val="009807AB"/>
    <w:rsid w:val="0098191E"/>
    <w:rsid w:val="00981D70"/>
    <w:rsid w:val="009824CA"/>
    <w:rsid w:val="009836D0"/>
    <w:rsid w:val="00983E39"/>
    <w:rsid w:val="0098598C"/>
    <w:rsid w:val="00985B18"/>
    <w:rsid w:val="00986810"/>
    <w:rsid w:val="00986FF8"/>
    <w:rsid w:val="00987209"/>
    <w:rsid w:val="00987AC4"/>
    <w:rsid w:val="0099096E"/>
    <w:rsid w:val="00990DD9"/>
    <w:rsid w:val="0099137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6D6"/>
    <w:rsid w:val="009B6AE0"/>
    <w:rsid w:val="009B6BC2"/>
    <w:rsid w:val="009B6F16"/>
    <w:rsid w:val="009B78C4"/>
    <w:rsid w:val="009B7F8D"/>
    <w:rsid w:val="009C09A4"/>
    <w:rsid w:val="009C0B23"/>
    <w:rsid w:val="009C1573"/>
    <w:rsid w:val="009C2DD9"/>
    <w:rsid w:val="009C3A0D"/>
    <w:rsid w:val="009C43E2"/>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E0E48"/>
    <w:rsid w:val="009E0FB7"/>
    <w:rsid w:val="009E2763"/>
    <w:rsid w:val="009E2872"/>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FCB"/>
    <w:rsid w:val="00A053C7"/>
    <w:rsid w:val="00A0774C"/>
    <w:rsid w:val="00A07B42"/>
    <w:rsid w:val="00A109F3"/>
    <w:rsid w:val="00A10AF9"/>
    <w:rsid w:val="00A11711"/>
    <w:rsid w:val="00A11BF8"/>
    <w:rsid w:val="00A126D0"/>
    <w:rsid w:val="00A12A9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4E65"/>
    <w:rsid w:val="00A368E9"/>
    <w:rsid w:val="00A371FA"/>
    <w:rsid w:val="00A374C8"/>
    <w:rsid w:val="00A37A66"/>
    <w:rsid w:val="00A40AD6"/>
    <w:rsid w:val="00A41899"/>
    <w:rsid w:val="00A41AD3"/>
    <w:rsid w:val="00A4353D"/>
    <w:rsid w:val="00A43A2C"/>
    <w:rsid w:val="00A43D8E"/>
    <w:rsid w:val="00A444FB"/>
    <w:rsid w:val="00A45DD4"/>
    <w:rsid w:val="00A4626E"/>
    <w:rsid w:val="00A471C4"/>
    <w:rsid w:val="00A47985"/>
    <w:rsid w:val="00A47A1D"/>
    <w:rsid w:val="00A47A54"/>
    <w:rsid w:val="00A51FC5"/>
    <w:rsid w:val="00A52B6E"/>
    <w:rsid w:val="00A53BC5"/>
    <w:rsid w:val="00A54966"/>
    <w:rsid w:val="00A54B0C"/>
    <w:rsid w:val="00A54D83"/>
    <w:rsid w:val="00A55152"/>
    <w:rsid w:val="00A56230"/>
    <w:rsid w:val="00A568DD"/>
    <w:rsid w:val="00A5697C"/>
    <w:rsid w:val="00A57123"/>
    <w:rsid w:val="00A5727D"/>
    <w:rsid w:val="00A5798E"/>
    <w:rsid w:val="00A57F86"/>
    <w:rsid w:val="00A60EBA"/>
    <w:rsid w:val="00A61895"/>
    <w:rsid w:val="00A6196B"/>
    <w:rsid w:val="00A6241F"/>
    <w:rsid w:val="00A63CDC"/>
    <w:rsid w:val="00A63D53"/>
    <w:rsid w:val="00A644DE"/>
    <w:rsid w:val="00A6611E"/>
    <w:rsid w:val="00A66233"/>
    <w:rsid w:val="00A67623"/>
    <w:rsid w:val="00A67A3E"/>
    <w:rsid w:val="00A67B64"/>
    <w:rsid w:val="00A67E61"/>
    <w:rsid w:val="00A67F22"/>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39A4"/>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72FF"/>
    <w:rsid w:val="00A87939"/>
    <w:rsid w:val="00A902BF"/>
    <w:rsid w:val="00A9156E"/>
    <w:rsid w:val="00A92289"/>
    <w:rsid w:val="00A9280C"/>
    <w:rsid w:val="00A929A0"/>
    <w:rsid w:val="00A930E9"/>
    <w:rsid w:val="00A937FD"/>
    <w:rsid w:val="00A9398B"/>
    <w:rsid w:val="00A93F04"/>
    <w:rsid w:val="00A94104"/>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5122"/>
    <w:rsid w:val="00AA649D"/>
    <w:rsid w:val="00AA729C"/>
    <w:rsid w:val="00AA7A6F"/>
    <w:rsid w:val="00AB1DAE"/>
    <w:rsid w:val="00AB1F9A"/>
    <w:rsid w:val="00AB2163"/>
    <w:rsid w:val="00AB217A"/>
    <w:rsid w:val="00AB2514"/>
    <w:rsid w:val="00AB265D"/>
    <w:rsid w:val="00AB28F5"/>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252D"/>
    <w:rsid w:val="00AD3DB5"/>
    <w:rsid w:val="00AD568E"/>
    <w:rsid w:val="00AD5F6E"/>
    <w:rsid w:val="00AD5F7B"/>
    <w:rsid w:val="00AD6CA7"/>
    <w:rsid w:val="00AD73A4"/>
    <w:rsid w:val="00AD7755"/>
    <w:rsid w:val="00AE0192"/>
    <w:rsid w:val="00AE18B3"/>
    <w:rsid w:val="00AE2B9E"/>
    <w:rsid w:val="00AE2D81"/>
    <w:rsid w:val="00AE327C"/>
    <w:rsid w:val="00AE35D4"/>
    <w:rsid w:val="00AE37BC"/>
    <w:rsid w:val="00AE39AF"/>
    <w:rsid w:val="00AE41AF"/>
    <w:rsid w:val="00AE4511"/>
    <w:rsid w:val="00AE4A1F"/>
    <w:rsid w:val="00AE4EB1"/>
    <w:rsid w:val="00AE4EBA"/>
    <w:rsid w:val="00AE4F8D"/>
    <w:rsid w:val="00AE5FB0"/>
    <w:rsid w:val="00AE619F"/>
    <w:rsid w:val="00AE64B0"/>
    <w:rsid w:val="00AE6811"/>
    <w:rsid w:val="00AE7A51"/>
    <w:rsid w:val="00AE7D0F"/>
    <w:rsid w:val="00AE7FA8"/>
    <w:rsid w:val="00AF032B"/>
    <w:rsid w:val="00AF0569"/>
    <w:rsid w:val="00AF05C7"/>
    <w:rsid w:val="00AF05EB"/>
    <w:rsid w:val="00AF0C3B"/>
    <w:rsid w:val="00AF0E2B"/>
    <w:rsid w:val="00AF1310"/>
    <w:rsid w:val="00AF1F04"/>
    <w:rsid w:val="00AF2653"/>
    <w:rsid w:val="00AF337A"/>
    <w:rsid w:val="00AF3637"/>
    <w:rsid w:val="00AF3E30"/>
    <w:rsid w:val="00AF471E"/>
    <w:rsid w:val="00AF5475"/>
    <w:rsid w:val="00AF5631"/>
    <w:rsid w:val="00AF744F"/>
    <w:rsid w:val="00AF75BE"/>
    <w:rsid w:val="00AF78AE"/>
    <w:rsid w:val="00AF7D8A"/>
    <w:rsid w:val="00AF7FE3"/>
    <w:rsid w:val="00B009C4"/>
    <w:rsid w:val="00B00B80"/>
    <w:rsid w:val="00B00C96"/>
    <w:rsid w:val="00B01848"/>
    <w:rsid w:val="00B01DB5"/>
    <w:rsid w:val="00B02FEA"/>
    <w:rsid w:val="00B032ED"/>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623"/>
    <w:rsid w:val="00B17653"/>
    <w:rsid w:val="00B178C0"/>
    <w:rsid w:val="00B200FC"/>
    <w:rsid w:val="00B202C2"/>
    <w:rsid w:val="00B202F1"/>
    <w:rsid w:val="00B205A5"/>
    <w:rsid w:val="00B2075D"/>
    <w:rsid w:val="00B209A0"/>
    <w:rsid w:val="00B209C0"/>
    <w:rsid w:val="00B2166B"/>
    <w:rsid w:val="00B2265E"/>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6022"/>
    <w:rsid w:val="00B4722A"/>
    <w:rsid w:val="00B51434"/>
    <w:rsid w:val="00B51715"/>
    <w:rsid w:val="00B51895"/>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315E"/>
    <w:rsid w:val="00B63E21"/>
    <w:rsid w:val="00B64CB1"/>
    <w:rsid w:val="00B656AE"/>
    <w:rsid w:val="00B659F4"/>
    <w:rsid w:val="00B65AFC"/>
    <w:rsid w:val="00B65B07"/>
    <w:rsid w:val="00B65CD7"/>
    <w:rsid w:val="00B66CC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32F"/>
    <w:rsid w:val="00B80717"/>
    <w:rsid w:val="00B80E38"/>
    <w:rsid w:val="00B80F3B"/>
    <w:rsid w:val="00B80FAF"/>
    <w:rsid w:val="00B81E68"/>
    <w:rsid w:val="00B821A8"/>
    <w:rsid w:val="00B82B68"/>
    <w:rsid w:val="00B836ED"/>
    <w:rsid w:val="00B848C9"/>
    <w:rsid w:val="00B855C2"/>
    <w:rsid w:val="00B85D36"/>
    <w:rsid w:val="00B908E4"/>
    <w:rsid w:val="00B9109C"/>
    <w:rsid w:val="00B936C9"/>
    <w:rsid w:val="00B93E09"/>
    <w:rsid w:val="00B93E60"/>
    <w:rsid w:val="00B93EE0"/>
    <w:rsid w:val="00B9405C"/>
    <w:rsid w:val="00B95AA0"/>
    <w:rsid w:val="00B96A34"/>
    <w:rsid w:val="00B96BF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1F"/>
    <w:rsid w:val="00BB308A"/>
    <w:rsid w:val="00BB3744"/>
    <w:rsid w:val="00BB3C1A"/>
    <w:rsid w:val="00BB45A6"/>
    <w:rsid w:val="00BB4764"/>
    <w:rsid w:val="00BB4B59"/>
    <w:rsid w:val="00BB53C4"/>
    <w:rsid w:val="00BB53C9"/>
    <w:rsid w:val="00BB5898"/>
    <w:rsid w:val="00BB698D"/>
    <w:rsid w:val="00BB69E5"/>
    <w:rsid w:val="00BB6A0E"/>
    <w:rsid w:val="00BB6B48"/>
    <w:rsid w:val="00BC0C41"/>
    <w:rsid w:val="00BC0DC6"/>
    <w:rsid w:val="00BC0E07"/>
    <w:rsid w:val="00BC30EB"/>
    <w:rsid w:val="00BC33BC"/>
    <w:rsid w:val="00BC4FF7"/>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4FA"/>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238"/>
    <w:rsid w:val="00C20467"/>
    <w:rsid w:val="00C206EA"/>
    <w:rsid w:val="00C20C78"/>
    <w:rsid w:val="00C215D0"/>
    <w:rsid w:val="00C220EB"/>
    <w:rsid w:val="00C225F7"/>
    <w:rsid w:val="00C228CE"/>
    <w:rsid w:val="00C232F1"/>
    <w:rsid w:val="00C23C48"/>
    <w:rsid w:val="00C23E33"/>
    <w:rsid w:val="00C24332"/>
    <w:rsid w:val="00C24A9D"/>
    <w:rsid w:val="00C250D3"/>
    <w:rsid w:val="00C2617F"/>
    <w:rsid w:val="00C27490"/>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ADA"/>
    <w:rsid w:val="00C824C3"/>
    <w:rsid w:val="00C82545"/>
    <w:rsid w:val="00C82F75"/>
    <w:rsid w:val="00C83756"/>
    <w:rsid w:val="00C83FEE"/>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AC4"/>
    <w:rsid w:val="00C9601F"/>
    <w:rsid w:val="00C9621E"/>
    <w:rsid w:val="00C9698F"/>
    <w:rsid w:val="00C97206"/>
    <w:rsid w:val="00CA18DB"/>
    <w:rsid w:val="00CA220D"/>
    <w:rsid w:val="00CA22E2"/>
    <w:rsid w:val="00CA266E"/>
    <w:rsid w:val="00CA37ED"/>
    <w:rsid w:val="00CA3C3E"/>
    <w:rsid w:val="00CA51FB"/>
    <w:rsid w:val="00CA5251"/>
    <w:rsid w:val="00CA534A"/>
    <w:rsid w:val="00CA56C6"/>
    <w:rsid w:val="00CA5BE5"/>
    <w:rsid w:val="00CA66E7"/>
    <w:rsid w:val="00CB0153"/>
    <w:rsid w:val="00CB0560"/>
    <w:rsid w:val="00CB06A9"/>
    <w:rsid w:val="00CB077B"/>
    <w:rsid w:val="00CB10CA"/>
    <w:rsid w:val="00CB1F70"/>
    <w:rsid w:val="00CB25C5"/>
    <w:rsid w:val="00CB2C08"/>
    <w:rsid w:val="00CB313B"/>
    <w:rsid w:val="00CB3F33"/>
    <w:rsid w:val="00CB3FA8"/>
    <w:rsid w:val="00CB414B"/>
    <w:rsid w:val="00CB4E62"/>
    <w:rsid w:val="00CB4FAD"/>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BD3"/>
    <w:rsid w:val="00CD3320"/>
    <w:rsid w:val="00CD386A"/>
    <w:rsid w:val="00CD3892"/>
    <w:rsid w:val="00CD4704"/>
    <w:rsid w:val="00CD546E"/>
    <w:rsid w:val="00CD66F3"/>
    <w:rsid w:val="00CD6800"/>
    <w:rsid w:val="00CD6D6B"/>
    <w:rsid w:val="00CE0402"/>
    <w:rsid w:val="00CE1480"/>
    <w:rsid w:val="00CE1F1F"/>
    <w:rsid w:val="00CE29FE"/>
    <w:rsid w:val="00CE2F84"/>
    <w:rsid w:val="00CE3B78"/>
    <w:rsid w:val="00CE4E0F"/>
    <w:rsid w:val="00CE4F8B"/>
    <w:rsid w:val="00CE566C"/>
    <w:rsid w:val="00CE597D"/>
    <w:rsid w:val="00CE6665"/>
    <w:rsid w:val="00CE7370"/>
    <w:rsid w:val="00CE7998"/>
    <w:rsid w:val="00CE7E8B"/>
    <w:rsid w:val="00CE7F74"/>
    <w:rsid w:val="00CF01AC"/>
    <w:rsid w:val="00CF0260"/>
    <w:rsid w:val="00CF03A8"/>
    <w:rsid w:val="00CF07AF"/>
    <w:rsid w:val="00CF0C5D"/>
    <w:rsid w:val="00CF2798"/>
    <w:rsid w:val="00CF32AB"/>
    <w:rsid w:val="00CF359A"/>
    <w:rsid w:val="00CF3790"/>
    <w:rsid w:val="00CF3B66"/>
    <w:rsid w:val="00CF4097"/>
    <w:rsid w:val="00CF40C5"/>
    <w:rsid w:val="00CF41A4"/>
    <w:rsid w:val="00CF4C49"/>
    <w:rsid w:val="00CF4F42"/>
    <w:rsid w:val="00CF57C7"/>
    <w:rsid w:val="00CF5BCA"/>
    <w:rsid w:val="00CF675C"/>
    <w:rsid w:val="00CF6AD3"/>
    <w:rsid w:val="00CF7537"/>
    <w:rsid w:val="00CF7538"/>
    <w:rsid w:val="00CF7976"/>
    <w:rsid w:val="00CF7C58"/>
    <w:rsid w:val="00CF7E6E"/>
    <w:rsid w:val="00D01073"/>
    <w:rsid w:val="00D01B6E"/>
    <w:rsid w:val="00D01F71"/>
    <w:rsid w:val="00D02C0F"/>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C5D"/>
    <w:rsid w:val="00D154BD"/>
    <w:rsid w:val="00D15803"/>
    <w:rsid w:val="00D15929"/>
    <w:rsid w:val="00D15A2A"/>
    <w:rsid w:val="00D15F5B"/>
    <w:rsid w:val="00D16668"/>
    <w:rsid w:val="00D167C2"/>
    <w:rsid w:val="00D16868"/>
    <w:rsid w:val="00D16DD3"/>
    <w:rsid w:val="00D16EAF"/>
    <w:rsid w:val="00D17800"/>
    <w:rsid w:val="00D204A7"/>
    <w:rsid w:val="00D20663"/>
    <w:rsid w:val="00D21316"/>
    <w:rsid w:val="00D21563"/>
    <w:rsid w:val="00D2208F"/>
    <w:rsid w:val="00D22C71"/>
    <w:rsid w:val="00D22EDA"/>
    <w:rsid w:val="00D230A5"/>
    <w:rsid w:val="00D23248"/>
    <w:rsid w:val="00D23602"/>
    <w:rsid w:val="00D23DCA"/>
    <w:rsid w:val="00D24FF5"/>
    <w:rsid w:val="00D25DA1"/>
    <w:rsid w:val="00D26DED"/>
    <w:rsid w:val="00D2719E"/>
    <w:rsid w:val="00D27B3D"/>
    <w:rsid w:val="00D3051E"/>
    <w:rsid w:val="00D312DF"/>
    <w:rsid w:val="00D3142E"/>
    <w:rsid w:val="00D32097"/>
    <w:rsid w:val="00D33009"/>
    <w:rsid w:val="00D338F7"/>
    <w:rsid w:val="00D33ACD"/>
    <w:rsid w:val="00D348E4"/>
    <w:rsid w:val="00D35223"/>
    <w:rsid w:val="00D3618E"/>
    <w:rsid w:val="00D36D59"/>
    <w:rsid w:val="00D40C12"/>
    <w:rsid w:val="00D40C65"/>
    <w:rsid w:val="00D40DAB"/>
    <w:rsid w:val="00D41AF2"/>
    <w:rsid w:val="00D42028"/>
    <w:rsid w:val="00D44B7D"/>
    <w:rsid w:val="00D4578C"/>
    <w:rsid w:val="00D47AEA"/>
    <w:rsid w:val="00D50ADD"/>
    <w:rsid w:val="00D5147E"/>
    <w:rsid w:val="00D51890"/>
    <w:rsid w:val="00D519D8"/>
    <w:rsid w:val="00D51B09"/>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69D"/>
    <w:rsid w:val="00D61897"/>
    <w:rsid w:val="00D61F26"/>
    <w:rsid w:val="00D63046"/>
    <w:rsid w:val="00D633FB"/>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080F"/>
    <w:rsid w:val="00D84E2B"/>
    <w:rsid w:val="00D8542D"/>
    <w:rsid w:val="00D866E9"/>
    <w:rsid w:val="00D86894"/>
    <w:rsid w:val="00D86B40"/>
    <w:rsid w:val="00D87747"/>
    <w:rsid w:val="00D87CA4"/>
    <w:rsid w:val="00D87E4B"/>
    <w:rsid w:val="00D87F36"/>
    <w:rsid w:val="00D90384"/>
    <w:rsid w:val="00D90602"/>
    <w:rsid w:val="00D90C34"/>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9A1"/>
    <w:rsid w:val="00DA3175"/>
    <w:rsid w:val="00DA3C05"/>
    <w:rsid w:val="00DA3CD0"/>
    <w:rsid w:val="00DA4624"/>
    <w:rsid w:val="00DA5F81"/>
    <w:rsid w:val="00DA6529"/>
    <w:rsid w:val="00DA669F"/>
    <w:rsid w:val="00DA67B5"/>
    <w:rsid w:val="00DA711A"/>
    <w:rsid w:val="00DB06DE"/>
    <w:rsid w:val="00DB072C"/>
    <w:rsid w:val="00DB11AA"/>
    <w:rsid w:val="00DB14D9"/>
    <w:rsid w:val="00DB1AEC"/>
    <w:rsid w:val="00DB20BE"/>
    <w:rsid w:val="00DB22CD"/>
    <w:rsid w:val="00DB3288"/>
    <w:rsid w:val="00DB44A2"/>
    <w:rsid w:val="00DB50FB"/>
    <w:rsid w:val="00DB5D81"/>
    <w:rsid w:val="00DB6296"/>
    <w:rsid w:val="00DB7680"/>
    <w:rsid w:val="00DC1896"/>
    <w:rsid w:val="00DC19D1"/>
    <w:rsid w:val="00DC1D4C"/>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DCF"/>
    <w:rsid w:val="00DD2039"/>
    <w:rsid w:val="00DD2A63"/>
    <w:rsid w:val="00DD2ED7"/>
    <w:rsid w:val="00DD31CA"/>
    <w:rsid w:val="00DD3307"/>
    <w:rsid w:val="00DD356D"/>
    <w:rsid w:val="00DD41C8"/>
    <w:rsid w:val="00DD4536"/>
    <w:rsid w:val="00DD4567"/>
    <w:rsid w:val="00DD5B4C"/>
    <w:rsid w:val="00DD6237"/>
    <w:rsid w:val="00DD64D9"/>
    <w:rsid w:val="00DD7E33"/>
    <w:rsid w:val="00DE0B75"/>
    <w:rsid w:val="00DE135B"/>
    <w:rsid w:val="00DE14F5"/>
    <w:rsid w:val="00DE249D"/>
    <w:rsid w:val="00DE260E"/>
    <w:rsid w:val="00DE27C3"/>
    <w:rsid w:val="00DE2BA8"/>
    <w:rsid w:val="00DE31AD"/>
    <w:rsid w:val="00DE45CD"/>
    <w:rsid w:val="00DE4F81"/>
    <w:rsid w:val="00DE53F1"/>
    <w:rsid w:val="00DE5A7D"/>
    <w:rsid w:val="00DE62E6"/>
    <w:rsid w:val="00DE714A"/>
    <w:rsid w:val="00DE7354"/>
    <w:rsid w:val="00DE7E05"/>
    <w:rsid w:val="00DF149B"/>
    <w:rsid w:val="00DF16F3"/>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F14"/>
    <w:rsid w:val="00E07CAF"/>
    <w:rsid w:val="00E07F25"/>
    <w:rsid w:val="00E10928"/>
    <w:rsid w:val="00E10B86"/>
    <w:rsid w:val="00E1137D"/>
    <w:rsid w:val="00E11BD7"/>
    <w:rsid w:val="00E11D4C"/>
    <w:rsid w:val="00E11EBF"/>
    <w:rsid w:val="00E12451"/>
    <w:rsid w:val="00E13494"/>
    <w:rsid w:val="00E13802"/>
    <w:rsid w:val="00E13A73"/>
    <w:rsid w:val="00E142A9"/>
    <w:rsid w:val="00E14C33"/>
    <w:rsid w:val="00E14E0C"/>
    <w:rsid w:val="00E14E59"/>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7117"/>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78"/>
    <w:rsid w:val="00E359CA"/>
    <w:rsid w:val="00E35D27"/>
    <w:rsid w:val="00E3673D"/>
    <w:rsid w:val="00E36819"/>
    <w:rsid w:val="00E36E99"/>
    <w:rsid w:val="00E37103"/>
    <w:rsid w:val="00E37704"/>
    <w:rsid w:val="00E41411"/>
    <w:rsid w:val="00E416A2"/>
    <w:rsid w:val="00E41835"/>
    <w:rsid w:val="00E422E6"/>
    <w:rsid w:val="00E42776"/>
    <w:rsid w:val="00E428C4"/>
    <w:rsid w:val="00E4356D"/>
    <w:rsid w:val="00E4454D"/>
    <w:rsid w:val="00E458E8"/>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B97"/>
    <w:rsid w:val="00E7718E"/>
    <w:rsid w:val="00E777AF"/>
    <w:rsid w:val="00E777F8"/>
    <w:rsid w:val="00E80B21"/>
    <w:rsid w:val="00E80EBC"/>
    <w:rsid w:val="00E8101B"/>
    <w:rsid w:val="00E811D8"/>
    <w:rsid w:val="00E82902"/>
    <w:rsid w:val="00E82D75"/>
    <w:rsid w:val="00E82E59"/>
    <w:rsid w:val="00E83BA6"/>
    <w:rsid w:val="00E84296"/>
    <w:rsid w:val="00E845F3"/>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621"/>
    <w:rsid w:val="00E94D1E"/>
    <w:rsid w:val="00E958B5"/>
    <w:rsid w:val="00E95A75"/>
    <w:rsid w:val="00E95EBC"/>
    <w:rsid w:val="00E964AF"/>
    <w:rsid w:val="00E9662D"/>
    <w:rsid w:val="00E979D2"/>
    <w:rsid w:val="00EA0256"/>
    <w:rsid w:val="00EA05E4"/>
    <w:rsid w:val="00EA0B5B"/>
    <w:rsid w:val="00EA1043"/>
    <w:rsid w:val="00EA14AB"/>
    <w:rsid w:val="00EA15EC"/>
    <w:rsid w:val="00EA1E56"/>
    <w:rsid w:val="00EA2847"/>
    <w:rsid w:val="00EA3381"/>
    <w:rsid w:val="00EA3421"/>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31D"/>
    <w:rsid w:val="00EB25B1"/>
    <w:rsid w:val="00EB2B9B"/>
    <w:rsid w:val="00EB3120"/>
    <w:rsid w:val="00EB35FA"/>
    <w:rsid w:val="00EB3D50"/>
    <w:rsid w:val="00EB45BB"/>
    <w:rsid w:val="00EB4A85"/>
    <w:rsid w:val="00EB4C2F"/>
    <w:rsid w:val="00EB4FEF"/>
    <w:rsid w:val="00EB5657"/>
    <w:rsid w:val="00EB77F5"/>
    <w:rsid w:val="00EC03BE"/>
    <w:rsid w:val="00EC04C9"/>
    <w:rsid w:val="00EC0893"/>
    <w:rsid w:val="00EC1B2D"/>
    <w:rsid w:val="00EC1D3E"/>
    <w:rsid w:val="00EC28F4"/>
    <w:rsid w:val="00EC2B89"/>
    <w:rsid w:val="00EC3AEF"/>
    <w:rsid w:val="00EC3F7C"/>
    <w:rsid w:val="00EC49FE"/>
    <w:rsid w:val="00EC4AF7"/>
    <w:rsid w:val="00EC5081"/>
    <w:rsid w:val="00EC58DC"/>
    <w:rsid w:val="00EC5F42"/>
    <w:rsid w:val="00EC602A"/>
    <w:rsid w:val="00EC7B50"/>
    <w:rsid w:val="00ED00DE"/>
    <w:rsid w:val="00ED048F"/>
    <w:rsid w:val="00ED0A8D"/>
    <w:rsid w:val="00ED0D79"/>
    <w:rsid w:val="00ED1964"/>
    <w:rsid w:val="00ED2688"/>
    <w:rsid w:val="00ED44B2"/>
    <w:rsid w:val="00ED5C6B"/>
    <w:rsid w:val="00ED5EAB"/>
    <w:rsid w:val="00EE006E"/>
    <w:rsid w:val="00EE082D"/>
    <w:rsid w:val="00EE08C5"/>
    <w:rsid w:val="00EE1D0F"/>
    <w:rsid w:val="00EE2712"/>
    <w:rsid w:val="00EE2F0E"/>
    <w:rsid w:val="00EE372A"/>
    <w:rsid w:val="00EE4674"/>
    <w:rsid w:val="00EE4827"/>
    <w:rsid w:val="00EE4F46"/>
    <w:rsid w:val="00EE6F4C"/>
    <w:rsid w:val="00EE79D7"/>
    <w:rsid w:val="00EF009A"/>
    <w:rsid w:val="00EF0701"/>
    <w:rsid w:val="00EF08AA"/>
    <w:rsid w:val="00EF0DBD"/>
    <w:rsid w:val="00EF1095"/>
    <w:rsid w:val="00EF12AC"/>
    <w:rsid w:val="00EF21E2"/>
    <w:rsid w:val="00EF2A05"/>
    <w:rsid w:val="00EF2C8E"/>
    <w:rsid w:val="00EF2D06"/>
    <w:rsid w:val="00EF2E76"/>
    <w:rsid w:val="00EF3DB6"/>
    <w:rsid w:val="00EF651F"/>
    <w:rsid w:val="00EF6733"/>
    <w:rsid w:val="00EF692D"/>
    <w:rsid w:val="00EF6A09"/>
    <w:rsid w:val="00EF6CDF"/>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DB4"/>
    <w:rsid w:val="00F212BA"/>
    <w:rsid w:val="00F22471"/>
    <w:rsid w:val="00F229F9"/>
    <w:rsid w:val="00F22BA6"/>
    <w:rsid w:val="00F22E65"/>
    <w:rsid w:val="00F2372B"/>
    <w:rsid w:val="00F24758"/>
    <w:rsid w:val="00F24927"/>
    <w:rsid w:val="00F249D9"/>
    <w:rsid w:val="00F25EF9"/>
    <w:rsid w:val="00F26C83"/>
    <w:rsid w:val="00F2776C"/>
    <w:rsid w:val="00F27C7B"/>
    <w:rsid w:val="00F27E1C"/>
    <w:rsid w:val="00F30306"/>
    <w:rsid w:val="00F303C2"/>
    <w:rsid w:val="00F30825"/>
    <w:rsid w:val="00F30B86"/>
    <w:rsid w:val="00F3162C"/>
    <w:rsid w:val="00F31BC2"/>
    <w:rsid w:val="00F32027"/>
    <w:rsid w:val="00F32A82"/>
    <w:rsid w:val="00F32F48"/>
    <w:rsid w:val="00F32FFD"/>
    <w:rsid w:val="00F33536"/>
    <w:rsid w:val="00F349D1"/>
    <w:rsid w:val="00F34BD1"/>
    <w:rsid w:val="00F3586F"/>
    <w:rsid w:val="00F35DB2"/>
    <w:rsid w:val="00F36EFC"/>
    <w:rsid w:val="00F370D1"/>
    <w:rsid w:val="00F405FE"/>
    <w:rsid w:val="00F4106F"/>
    <w:rsid w:val="00F417EA"/>
    <w:rsid w:val="00F41E00"/>
    <w:rsid w:val="00F42037"/>
    <w:rsid w:val="00F42985"/>
    <w:rsid w:val="00F439FA"/>
    <w:rsid w:val="00F43AFA"/>
    <w:rsid w:val="00F43E02"/>
    <w:rsid w:val="00F4454F"/>
    <w:rsid w:val="00F45E58"/>
    <w:rsid w:val="00F45F44"/>
    <w:rsid w:val="00F46173"/>
    <w:rsid w:val="00F462E4"/>
    <w:rsid w:val="00F4631D"/>
    <w:rsid w:val="00F4738C"/>
    <w:rsid w:val="00F47440"/>
    <w:rsid w:val="00F47ABE"/>
    <w:rsid w:val="00F47C6C"/>
    <w:rsid w:val="00F50EF1"/>
    <w:rsid w:val="00F513F0"/>
    <w:rsid w:val="00F52C01"/>
    <w:rsid w:val="00F5375B"/>
    <w:rsid w:val="00F54AF2"/>
    <w:rsid w:val="00F54BB1"/>
    <w:rsid w:val="00F55945"/>
    <w:rsid w:val="00F56065"/>
    <w:rsid w:val="00F5613C"/>
    <w:rsid w:val="00F56238"/>
    <w:rsid w:val="00F56484"/>
    <w:rsid w:val="00F56658"/>
    <w:rsid w:val="00F56C05"/>
    <w:rsid w:val="00F56E59"/>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724B"/>
    <w:rsid w:val="00F774C1"/>
    <w:rsid w:val="00F77BF4"/>
    <w:rsid w:val="00F809BC"/>
    <w:rsid w:val="00F80C35"/>
    <w:rsid w:val="00F81552"/>
    <w:rsid w:val="00F81B51"/>
    <w:rsid w:val="00F81BF3"/>
    <w:rsid w:val="00F82138"/>
    <w:rsid w:val="00F821BA"/>
    <w:rsid w:val="00F82753"/>
    <w:rsid w:val="00F82A79"/>
    <w:rsid w:val="00F8318B"/>
    <w:rsid w:val="00F834BB"/>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493"/>
    <w:rsid w:val="00F976C7"/>
    <w:rsid w:val="00F97955"/>
    <w:rsid w:val="00F979A4"/>
    <w:rsid w:val="00F97AB2"/>
    <w:rsid w:val="00FA0767"/>
    <w:rsid w:val="00FA0C50"/>
    <w:rsid w:val="00FA0C75"/>
    <w:rsid w:val="00FA11BA"/>
    <w:rsid w:val="00FA1886"/>
    <w:rsid w:val="00FA1977"/>
    <w:rsid w:val="00FA2C8F"/>
    <w:rsid w:val="00FA37F1"/>
    <w:rsid w:val="00FA3F5C"/>
    <w:rsid w:val="00FA56AE"/>
    <w:rsid w:val="00FA6CFE"/>
    <w:rsid w:val="00FA7C6D"/>
    <w:rsid w:val="00FB03EA"/>
    <w:rsid w:val="00FB05B8"/>
    <w:rsid w:val="00FB1962"/>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FF5"/>
    <w:rsid w:val="00FC6746"/>
    <w:rsid w:val="00FC69BB"/>
    <w:rsid w:val="00FC6C75"/>
    <w:rsid w:val="00FC71D7"/>
    <w:rsid w:val="00FC79E0"/>
    <w:rsid w:val="00FC7E1A"/>
    <w:rsid w:val="00FD0D5B"/>
    <w:rsid w:val="00FD1195"/>
    <w:rsid w:val="00FD1553"/>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5C15"/>
    <w:rsid w:val="00FE61FE"/>
    <w:rsid w:val="00FE7774"/>
    <w:rsid w:val="00FE78D3"/>
    <w:rsid w:val="00FF0374"/>
    <w:rsid w:val="00FF0C9D"/>
    <w:rsid w:val="00FF1299"/>
    <w:rsid w:val="00FF1A46"/>
    <w:rsid w:val="00FF1FA5"/>
    <w:rsid w:val="00FF2399"/>
    <w:rsid w:val="00FF24C0"/>
    <w:rsid w:val="00FF2B38"/>
    <w:rsid w:val="00FF43B1"/>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맑은 고딕"/>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Heading4"/>
    <w:next w:val="Normal"/>
    <w:link w:val="Heading5Char"/>
    <w:qFormat/>
    <w:rsid w:val="00D15F5B"/>
    <w:pPr>
      <w:tabs>
        <w:tab w:val="clear" w:pos="576"/>
        <w:tab w:val="num" w:pos="1008"/>
      </w:tabs>
      <w:ind w:left="1008" w:hanging="1008"/>
      <w:outlineLvl w:val="4"/>
    </w:pPr>
    <w:rPr>
      <w:rFonts w:eastAsia="바탕"/>
      <w:sz w:val="22"/>
      <w:lang w:eastAsia="en-US"/>
    </w:rPr>
  </w:style>
  <w:style w:type="paragraph" w:styleId="Heading6">
    <w:name w:val="heading 6"/>
    <w:basedOn w:val="Normal"/>
    <w:next w:val="Normal"/>
    <w:link w:val="Heading6Char"/>
    <w:qFormat/>
    <w:rsid w:val="00D15F5B"/>
    <w:pPr>
      <w:keepNext/>
      <w:keepLines/>
      <w:tabs>
        <w:tab w:val="num" w:pos="1152"/>
      </w:tabs>
      <w:spacing w:before="120"/>
      <w:ind w:left="1152" w:hanging="1152"/>
      <w:outlineLvl w:val="5"/>
    </w:pPr>
    <w:rPr>
      <w:rFonts w:ascii="Arial" w:eastAsia="바탕" w:hAnsi="Arial"/>
      <w:lang w:eastAsia="en-US"/>
    </w:rPr>
  </w:style>
  <w:style w:type="paragraph" w:styleId="Heading7">
    <w:name w:val="heading 7"/>
    <w:basedOn w:val="Normal"/>
    <w:next w:val="Normal"/>
    <w:link w:val="Heading7Char"/>
    <w:qFormat/>
    <w:rsid w:val="00D15F5B"/>
    <w:pPr>
      <w:keepNext/>
      <w:keepLines/>
      <w:tabs>
        <w:tab w:val="num" w:pos="1296"/>
      </w:tabs>
      <w:spacing w:before="120"/>
      <w:ind w:left="1296" w:hanging="1296"/>
      <w:outlineLvl w:val="6"/>
    </w:pPr>
    <w:rPr>
      <w:rFonts w:ascii="Arial" w:eastAsia="바탕" w:hAnsi="Arial"/>
      <w:lang w:eastAsia="en-US"/>
    </w:rPr>
  </w:style>
  <w:style w:type="paragraph" w:styleId="Heading8">
    <w:name w:val="heading 8"/>
    <w:basedOn w:val="Heading1"/>
    <w:next w:val="Normal"/>
    <w:link w:val="Heading8Char"/>
    <w:qFormat/>
    <w:rsid w:val="00D15F5B"/>
    <w:pPr>
      <w:pBdr>
        <w:top w:val="single" w:sz="12" w:space="3" w:color="auto"/>
      </w:pBdr>
      <w:tabs>
        <w:tab w:val="clear" w:pos="426"/>
        <w:tab w:val="num" w:pos="1440"/>
      </w:tabs>
      <w:overflowPunct/>
      <w:autoSpaceDE/>
      <w:autoSpaceDN/>
      <w:adjustRightInd/>
      <w:spacing w:before="240" w:after="180" w:line="240" w:lineRule="auto"/>
      <w:ind w:left="1440" w:hanging="1440"/>
      <w:textAlignment w:val="auto"/>
      <w:outlineLvl w:val="7"/>
    </w:pPr>
    <w:rPr>
      <w:sz w:val="36"/>
      <w:szCs w:val="20"/>
      <w:lang w:eastAsia="en-US"/>
    </w:rPr>
  </w:style>
  <w:style w:type="paragraph" w:styleId="Heading9">
    <w:name w:val="heading 9"/>
    <w:basedOn w:val="Heading8"/>
    <w:next w:val="Normal"/>
    <w:link w:val="Heading9Char"/>
    <w:qFormat/>
    <w:rsid w:val="00D15F5B"/>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aliases w:val="- Bullets,リスト段落,목록 단락,?? ??,?????,????,Lista1,列出段落"/>
    <w:basedOn w:val="Normal"/>
    <w:link w:val="ListParagraphChar"/>
    <w:uiPriority w:val="34"/>
    <w:qFormat/>
    <w:rsid w:val="0072162A"/>
    <w:pPr>
      <w:ind w:leftChars="400" w:left="800"/>
    </w:p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TableNormal"/>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맑은 고딕"/>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굴림" w:eastAsia="굴림"/>
      <w:sz w:val="18"/>
      <w:szCs w:val="18"/>
    </w:rPr>
  </w:style>
  <w:style w:type="character" w:customStyle="1" w:styleId="DocumentMapChar">
    <w:name w:val="Document Map Char"/>
    <w:basedOn w:val="DefaultParagraphFont"/>
    <w:link w:val="DocumentMap"/>
    <w:semiHidden/>
    <w:rsid w:val="00475C77"/>
    <w:rPr>
      <w:rFonts w:ascii="굴림" w:eastAsia="굴림"/>
      <w:sz w:val="18"/>
      <w:szCs w:val="18"/>
      <w:lang w:val="en-GB" w:eastAsia="en-US"/>
    </w:rPr>
  </w:style>
  <w:style w:type="character" w:customStyle="1" w:styleId="B1Zchn">
    <w:name w:val="B1 Zchn"/>
    <w:basedOn w:val="DefaultParagraphFont"/>
    <w:link w:val="B1"/>
    <w:rsid w:val="002C64CC"/>
    <w:rPr>
      <w:rFonts w:eastAsia="맑은 고딕"/>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목록 단락 Char,?? ?? Char,????? Char,???? Char,Lista1 Char,列出段落 Char"/>
    <w:link w:val="ListParagraph"/>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맑은 고딕"/>
      <w:b/>
      <w:bCs/>
      <w:lang w:val="en-GB"/>
    </w:rPr>
  </w:style>
  <w:style w:type="character" w:styleId="Hyperlink">
    <w:name w:val="Hyperlink"/>
    <w:uiPriority w:val="99"/>
    <w:unhideWhenUsed/>
    <w:rsid w:val="006A6F6C"/>
    <w:rPr>
      <w:color w:val="0000FF"/>
      <w:u w:val="single"/>
    </w:rPr>
  </w:style>
  <w:style w:type="character" w:customStyle="1" w:styleId="Heading5Char">
    <w:name w:val="Heading 5 Char"/>
    <w:basedOn w:val="DefaultParagraphFont"/>
    <w:link w:val="Heading5"/>
    <w:rsid w:val="00D15F5B"/>
    <w:rPr>
      <w:rFonts w:ascii="Arial" w:hAnsi="Arial"/>
      <w:sz w:val="22"/>
      <w:lang w:val="en-GB" w:eastAsia="en-US"/>
    </w:rPr>
  </w:style>
  <w:style w:type="character" w:customStyle="1" w:styleId="Heading6Char">
    <w:name w:val="Heading 6 Char"/>
    <w:basedOn w:val="DefaultParagraphFont"/>
    <w:link w:val="Heading6"/>
    <w:rsid w:val="00D15F5B"/>
    <w:rPr>
      <w:rFonts w:ascii="Arial" w:hAnsi="Arial"/>
      <w:lang w:val="en-GB" w:eastAsia="en-US"/>
    </w:rPr>
  </w:style>
  <w:style w:type="character" w:customStyle="1" w:styleId="Heading7Char">
    <w:name w:val="Heading 7 Char"/>
    <w:basedOn w:val="DefaultParagraphFont"/>
    <w:link w:val="Heading7"/>
    <w:rsid w:val="00D15F5B"/>
    <w:rPr>
      <w:rFonts w:ascii="Arial" w:hAnsi="Arial"/>
      <w:lang w:val="en-GB" w:eastAsia="en-US"/>
    </w:rPr>
  </w:style>
  <w:style w:type="character" w:customStyle="1" w:styleId="Heading8Char">
    <w:name w:val="Heading 8 Char"/>
    <w:basedOn w:val="DefaultParagraphFont"/>
    <w:link w:val="Heading8"/>
    <w:rsid w:val="00D15F5B"/>
    <w:rPr>
      <w:rFonts w:ascii="Arial" w:hAnsi="Arial"/>
      <w:sz w:val="36"/>
      <w:lang w:val="en-GB" w:eastAsia="en-US"/>
    </w:rPr>
  </w:style>
  <w:style w:type="character" w:customStyle="1" w:styleId="Heading9Char">
    <w:name w:val="Heading 9 Char"/>
    <w:basedOn w:val="DefaultParagraphFont"/>
    <w:link w:val="Heading9"/>
    <w:rsid w:val="00D15F5B"/>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046"/>
    <w:pPr>
      <w:spacing w:after="180"/>
    </w:pPr>
    <w:rPr>
      <w:rFonts w:eastAsia="맑은 고딕"/>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link w:val="Heading3Char"/>
    <w:qFormat/>
    <w:rsid w:val="0072162A"/>
    <w:pPr>
      <w:keepNext/>
      <w:ind w:leftChars="300" w:left="300" w:hangingChars="200" w:hanging="2000"/>
      <w:outlineLvl w:val="2"/>
    </w:pPr>
    <w:rPr>
      <w:rFonts w:ascii="맑은 고딕" w:hAnsi="맑은 고딕"/>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Heading4"/>
    <w:next w:val="Normal"/>
    <w:link w:val="Heading5Char"/>
    <w:qFormat/>
    <w:rsid w:val="00D15F5B"/>
    <w:pPr>
      <w:tabs>
        <w:tab w:val="clear" w:pos="576"/>
        <w:tab w:val="num" w:pos="1008"/>
      </w:tabs>
      <w:ind w:left="1008" w:hanging="1008"/>
      <w:outlineLvl w:val="4"/>
    </w:pPr>
    <w:rPr>
      <w:rFonts w:eastAsia="바탕"/>
      <w:sz w:val="22"/>
      <w:lang w:eastAsia="en-US"/>
    </w:rPr>
  </w:style>
  <w:style w:type="paragraph" w:styleId="Heading6">
    <w:name w:val="heading 6"/>
    <w:basedOn w:val="Normal"/>
    <w:next w:val="Normal"/>
    <w:link w:val="Heading6Char"/>
    <w:qFormat/>
    <w:rsid w:val="00D15F5B"/>
    <w:pPr>
      <w:keepNext/>
      <w:keepLines/>
      <w:tabs>
        <w:tab w:val="num" w:pos="1152"/>
      </w:tabs>
      <w:spacing w:before="120"/>
      <w:ind w:left="1152" w:hanging="1152"/>
      <w:outlineLvl w:val="5"/>
    </w:pPr>
    <w:rPr>
      <w:rFonts w:ascii="Arial" w:eastAsia="바탕" w:hAnsi="Arial"/>
      <w:lang w:eastAsia="en-US"/>
    </w:rPr>
  </w:style>
  <w:style w:type="paragraph" w:styleId="Heading7">
    <w:name w:val="heading 7"/>
    <w:basedOn w:val="Normal"/>
    <w:next w:val="Normal"/>
    <w:link w:val="Heading7Char"/>
    <w:qFormat/>
    <w:rsid w:val="00D15F5B"/>
    <w:pPr>
      <w:keepNext/>
      <w:keepLines/>
      <w:tabs>
        <w:tab w:val="num" w:pos="1296"/>
      </w:tabs>
      <w:spacing w:before="120"/>
      <w:ind w:left="1296" w:hanging="1296"/>
      <w:outlineLvl w:val="6"/>
    </w:pPr>
    <w:rPr>
      <w:rFonts w:ascii="Arial" w:eastAsia="바탕" w:hAnsi="Arial"/>
      <w:lang w:eastAsia="en-US"/>
    </w:rPr>
  </w:style>
  <w:style w:type="paragraph" w:styleId="Heading8">
    <w:name w:val="heading 8"/>
    <w:basedOn w:val="Heading1"/>
    <w:next w:val="Normal"/>
    <w:link w:val="Heading8Char"/>
    <w:qFormat/>
    <w:rsid w:val="00D15F5B"/>
    <w:pPr>
      <w:pBdr>
        <w:top w:val="single" w:sz="12" w:space="3" w:color="auto"/>
      </w:pBdr>
      <w:tabs>
        <w:tab w:val="clear" w:pos="426"/>
        <w:tab w:val="num" w:pos="1440"/>
      </w:tabs>
      <w:overflowPunct/>
      <w:autoSpaceDE/>
      <w:autoSpaceDN/>
      <w:adjustRightInd/>
      <w:spacing w:before="240" w:after="180" w:line="240" w:lineRule="auto"/>
      <w:ind w:left="1440" w:hanging="1440"/>
      <w:textAlignment w:val="auto"/>
      <w:outlineLvl w:val="7"/>
    </w:pPr>
    <w:rPr>
      <w:sz w:val="36"/>
      <w:szCs w:val="20"/>
      <w:lang w:eastAsia="en-US"/>
    </w:rPr>
  </w:style>
  <w:style w:type="paragraph" w:styleId="Heading9">
    <w:name w:val="heading 9"/>
    <w:basedOn w:val="Heading8"/>
    <w:next w:val="Normal"/>
    <w:link w:val="Heading9Char"/>
    <w:qFormat/>
    <w:rsid w:val="00D15F5B"/>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맑은 고딕"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맑은 고딕"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ListParagraph">
    <w:name w:val="List Paragraph"/>
    <w:aliases w:val="- Bullets,リスト段落,목록 단락,?? ??,?????,????,Lista1,列出段落"/>
    <w:basedOn w:val="Normal"/>
    <w:link w:val="ListParagraphChar"/>
    <w:uiPriority w:val="34"/>
    <w:qFormat/>
    <w:rsid w:val="0072162A"/>
    <w:pPr>
      <w:ind w:leftChars="400" w:left="800"/>
    </w:p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semiHidden/>
    <w:rsid w:val="0072162A"/>
    <w:rPr>
      <w:rFonts w:ascii="맑은 고딕" w:eastAsia="맑은 고딕" w:hAnsi="맑은 고딕"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맑은 고딕"/>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맑은 고딕"/>
      <w:b/>
      <w:bCs/>
      <w:lang w:val="en-GB"/>
    </w:rPr>
  </w:style>
  <w:style w:type="table" w:styleId="TableClassic1">
    <w:name w:val="Table Classic 1"/>
    <w:basedOn w:val="TableNormal"/>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맑은 고딕"/>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바탕"/>
    </w:rPr>
  </w:style>
  <w:style w:type="paragraph" w:customStyle="1" w:styleId="a">
    <w:name w:val="스타일 양쪽"/>
    <w:basedOn w:val="Normal"/>
    <w:rsid w:val="00FC71D7"/>
    <w:pPr>
      <w:spacing w:line="288" w:lineRule="auto"/>
      <w:jc w:val="both"/>
    </w:pPr>
    <w:rPr>
      <w:rFonts w:cs="바탕"/>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바탕"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맑은 고딕" w:cs="바탕"/>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바탕"/>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TableNormal"/>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맑은 고딕" w:cs="바탕"/>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맑은 고딕"/>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굴림" w:eastAsia="굴림"/>
      <w:sz w:val="18"/>
      <w:szCs w:val="18"/>
    </w:rPr>
  </w:style>
  <w:style w:type="character" w:customStyle="1" w:styleId="DocumentMapChar">
    <w:name w:val="Document Map Char"/>
    <w:basedOn w:val="DefaultParagraphFont"/>
    <w:link w:val="DocumentMap"/>
    <w:semiHidden/>
    <w:rsid w:val="00475C77"/>
    <w:rPr>
      <w:rFonts w:ascii="굴림" w:eastAsia="굴림"/>
      <w:sz w:val="18"/>
      <w:szCs w:val="18"/>
      <w:lang w:val="en-GB" w:eastAsia="en-US"/>
    </w:rPr>
  </w:style>
  <w:style w:type="character" w:customStyle="1" w:styleId="B1Zchn">
    <w:name w:val="B1 Zchn"/>
    <w:basedOn w:val="DefaultParagraphFont"/>
    <w:link w:val="B1"/>
    <w:rsid w:val="002C64CC"/>
    <w:rPr>
      <w:rFonts w:eastAsia="맑은 고딕"/>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목록 단락 Char,?? ?? Char,????? Char,???? Char,Lista1 Char,列出段落 Char"/>
    <w:link w:val="ListParagraph"/>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맑은 고딕"/>
      <w:b/>
      <w:bCs/>
      <w:lang w:val="en-GB"/>
    </w:rPr>
  </w:style>
  <w:style w:type="character" w:styleId="Hyperlink">
    <w:name w:val="Hyperlink"/>
    <w:uiPriority w:val="99"/>
    <w:unhideWhenUsed/>
    <w:rsid w:val="006A6F6C"/>
    <w:rPr>
      <w:color w:val="0000FF"/>
      <w:u w:val="single"/>
    </w:rPr>
  </w:style>
  <w:style w:type="character" w:customStyle="1" w:styleId="Heading5Char">
    <w:name w:val="Heading 5 Char"/>
    <w:basedOn w:val="DefaultParagraphFont"/>
    <w:link w:val="Heading5"/>
    <w:rsid w:val="00D15F5B"/>
    <w:rPr>
      <w:rFonts w:ascii="Arial" w:hAnsi="Arial"/>
      <w:sz w:val="22"/>
      <w:lang w:val="en-GB" w:eastAsia="en-US"/>
    </w:rPr>
  </w:style>
  <w:style w:type="character" w:customStyle="1" w:styleId="Heading6Char">
    <w:name w:val="Heading 6 Char"/>
    <w:basedOn w:val="DefaultParagraphFont"/>
    <w:link w:val="Heading6"/>
    <w:rsid w:val="00D15F5B"/>
    <w:rPr>
      <w:rFonts w:ascii="Arial" w:hAnsi="Arial"/>
      <w:lang w:val="en-GB" w:eastAsia="en-US"/>
    </w:rPr>
  </w:style>
  <w:style w:type="character" w:customStyle="1" w:styleId="Heading7Char">
    <w:name w:val="Heading 7 Char"/>
    <w:basedOn w:val="DefaultParagraphFont"/>
    <w:link w:val="Heading7"/>
    <w:rsid w:val="00D15F5B"/>
    <w:rPr>
      <w:rFonts w:ascii="Arial" w:hAnsi="Arial"/>
      <w:lang w:val="en-GB" w:eastAsia="en-US"/>
    </w:rPr>
  </w:style>
  <w:style w:type="character" w:customStyle="1" w:styleId="Heading8Char">
    <w:name w:val="Heading 8 Char"/>
    <w:basedOn w:val="DefaultParagraphFont"/>
    <w:link w:val="Heading8"/>
    <w:rsid w:val="00D15F5B"/>
    <w:rPr>
      <w:rFonts w:ascii="Arial" w:hAnsi="Arial"/>
      <w:sz w:val="36"/>
      <w:lang w:val="en-GB" w:eastAsia="en-US"/>
    </w:rPr>
  </w:style>
  <w:style w:type="character" w:customStyle="1" w:styleId="Heading9Char">
    <w:name w:val="Heading 9 Char"/>
    <w:basedOn w:val="DefaultParagraphFont"/>
    <w:link w:val="Heading9"/>
    <w:rsid w:val="00D15F5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_2.vsdx"/><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_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3AA29E-6CB0-4070-8796-4F24870B7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5</Pages>
  <Words>1876</Words>
  <Characters>10698</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#93</vt:lpstr>
      <vt:lpstr>3GPP TSG RAN WG1 #55</vt:lpstr>
    </vt:vector>
  </TitlesOfParts>
  <Company>S</Company>
  <LinksUpToDate>false</LinksUpToDate>
  <CharactersWithSpaces>12549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#93</dc:title>
  <dc:creator>Samsung</dc:creator>
  <cp:lastModifiedBy>Jinyoung</cp:lastModifiedBy>
  <cp:revision>7</cp:revision>
  <cp:lastPrinted>2012-03-15T10:36:00Z</cp:lastPrinted>
  <dcterms:created xsi:type="dcterms:W3CDTF">2018-08-08T18:18:00Z</dcterms:created>
  <dcterms:modified xsi:type="dcterms:W3CDTF">2018-08-10T07:44:00Z</dcterms:modified>
</cp:coreProperties>
</file>